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70878" w14:textId="376A2D11" w:rsidR="002140AC" w:rsidRDefault="007B56C9" w:rsidP="005B5437">
      <w:pPr>
        <w:pStyle w:val="2"/>
        <w:jc w:val="center"/>
        <w:rPr>
          <w:rFonts w:cstheme="majorHAnsi"/>
          <w:sz w:val="22"/>
          <w:szCs w:val="22"/>
          <w:lang w:val="uk-UA"/>
        </w:rPr>
      </w:pPr>
      <w:r w:rsidRPr="007B56C9">
        <w:rPr>
          <w:rFonts w:cstheme="majorHAnsi"/>
          <w:sz w:val="22"/>
          <w:szCs w:val="22"/>
          <w:lang w:val="uk-UA"/>
        </w:rPr>
        <w:t xml:space="preserve">Форма </w:t>
      </w:r>
      <w:r w:rsidR="007818C6">
        <w:rPr>
          <w:rFonts w:cstheme="majorHAnsi"/>
          <w:sz w:val="22"/>
          <w:szCs w:val="22"/>
          <w:lang w:val="uk-UA"/>
        </w:rPr>
        <w:t>опису проекту</w:t>
      </w:r>
    </w:p>
    <w:p w14:paraId="7F4FBE90" w14:textId="77777777" w:rsidR="0033662C" w:rsidRPr="0033662C" w:rsidRDefault="0033662C" w:rsidP="0033662C">
      <w:pPr>
        <w:rPr>
          <w:lang w:val="uk-UA"/>
        </w:rPr>
      </w:pPr>
    </w:p>
    <w:p w14:paraId="474CBD7D" w14:textId="4D93569C" w:rsidR="0033662C" w:rsidRPr="0033662C" w:rsidRDefault="0033662C" w:rsidP="002F3A08">
      <w:pPr>
        <w:pBdr>
          <w:top w:val="nil"/>
          <w:left w:val="nil"/>
          <w:bottom w:val="nil"/>
          <w:right w:val="nil"/>
          <w:between w:val="nil"/>
        </w:pBdr>
        <w:tabs>
          <w:tab w:val="left" w:pos="261"/>
        </w:tabs>
        <w:spacing w:before="80"/>
        <w:ind w:left="80" w:right="57"/>
        <w:jc w:val="both"/>
        <w:rPr>
          <w:rFonts w:asciiTheme="majorHAnsi" w:hAnsiTheme="majorHAnsi" w:cstheme="majorHAnsi"/>
          <w:b/>
          <w:bCs/>
          <w:sz w:val="20"/>
          <w:szCs w:val="20"/>
        </w:rPr>
      </w:pPr>
      <w:r w:rsidRPr="0033662C">
        <w:rPr>
          <w:rFonts w:asciiTheme="majorHAnsi" w:hAnsiTheme="majorHAnsi" w:cstheme="majorHAnsi"/>
          <w:b/>
          <w:bCs/>
          <w:sz w:val="20"/>
          <w:szCs w:val="20"/>
        </w:rPr>
        <w:t>Форма надання інформації</w:t>
      </w:r>
    </w:p>
    <w:p w14:paraId="1A5C5A80" w14:textId="6CE5CF40" w:rsidR="002F3A08" w:rsidRPr="0033662C" w:rsidRDefault="002F3A08" w:rsidP="002F3A08">
      <w:pPr>
        <w:pBdr>
          <w:top w:val="nil"/>
          <w:left w:val="nil"/>
          <w:bottom w:val="nil"/>
          <w:right w:val="nil"/>
          <w:between w:val="nil"/>
        </w:pBdr>
        <w:tabs>
          <w:tab w:val="left" w:pos="261"/>
        </w:tabs>
        <w:spacing w:before="80"/>
        <w:ind w:left="80" w:right="57"/>
        <w:jc w:val="both"/>
        <w:rPr>
          <w:rFonts w:asciiTheme="majorHAnsi" w:hAnsiTheme="majorHAnsi" w:cstheme="majorHAnsi"/>
          <w:sz w:val="20"/>
          <w:szCs w:val="20"/>
          <w:lang w:val="uk-UA"/>
        </w:rPr>
      </w:pPr>
      <w:r w:rsidRPr="0033662C">
        <w:rPr>
          <w:rFonts w:asciiTheme="majorHAnsi" w:hAnsiTheme="majorHAnsi" w:cstheme="majorHAnsi"/>
          <w:sz w:val="20"/>
          <w:szCs w:val="20"/>
        </w:rPr>
        <w:t xml:space="preserve">Просимо надавати всю інформацію в електронному форматі. При цьому формою надання текстової інформації </w:t>
      </w:r>
      <w:r w:rsidRPr="0033662C">
        <w:rPr>
          <w:rFonts w:asciiTheme="majorHAnsi" w:hAnsiTheme="majorHAnsi" w:cstheme="majorHAnsi"/>
          <w:sz w:val="20"/>
          <w:szCs w:val="20"/>
          <w:lang w:val="uk-UA"/>
        </w:rPr>
        <w:t xml:space="preserve">з описом проекту має бути </w:t>
      </w:r>
      <w:r w:rsidRPr="0033662C">
        <w:rPr>
          <w:rFonts w:asciiTheme="majorHAnsi" w:hAnsiTheme="majorHAnsi" w:cstheme="majorHAnsi"/>
          <w:sz w:val="20"/>
          <w:szCs w:val="20"/>
        </w:rPr>
        <w:t>Microsoft Word</w:t>
      </w:r>
      <w:r w:rsidRPr="0033662C">
        <w:rPr>
          <w:rFonts w:asciiTheme="majorHAnsi" w:hAnsiTheme="majorHAnsi" w:cstheme="majorHAnsi"/>
          <w:sz w:val="20"/>
          <w:szCs w:val="20"/>
          <w:lang w:val="uk-UA"/>
        </w:rPr>
        <w:t>. Додаткові скановані документи - в форматі PDF.</w:t>
      </w:r>
    </w:p>
    <w:p w14:paraId="1570904B" w14:textId="5F91CCF7" w:rsidR="002F3A08" w:rsidRPr="0033662C" w:rsidRDefault="002F3A08" w:rsidP="002F3A08">
      <w:pPr>
        <w:pBdr>
          <w:top w:val="nil"/>
          <w:left w:val="nil"/>
          <w:bottom w:val="nil"/>
          <w:right w:val="nil"/>
          <w:between w:val="nil"/>
        </w:pBdr>
        <w:tabs>
          <w:tab w:val="left" w:pos="261"/>
        </w:tabs>
        <w:spacing w:before="80"/>
        <w:ind w:left="80" w:right="57"/>
        <w:jc w:val="both"/>
        <w:rPr>
          <w:rFonts w:asciiTheme="majorHAnsi" w:hAnsiTheme="majorHAnsi" w:cstheme="majorHAnsi"/>
          <w:sz w:val="20"/>
          <w:szCs w:val="20"/>
        </w:rPr>
      </w:pPr>
      <w:r w:rsidRPr="0033662C">
        <w:rPr>
          <w:rFonts w:asciiTheme="majorHAnsi" w:hAnsiTheme="majorHAnsi" w:cstheme="majorHAnsi"/>
          <w:sz w:val="20"/>
          <w:szCs w:val="20"/>
        </w:rPr>
        <w:t>Якщо інформація щодо будь-якого питання відсутня, просимо вказати - "Інформація відсутня".</w:t>
      </w:r>
    </w:p>
    <w:p w14:paraId="41EFE58F" w14:textId="77777777" w:rsidR="0010664D" w:rsidRPr="0010664D" w:rsidRDefault="0010664D" w:rsidP="0010664D">
      <w:pPr>
        <w:rPr>
          <w:lang w:val="uk-UA"/>
        </w:rPr>
      </w:pPr>
    </w:p>
    <w:tbl>
      <w:tblPr>
        <w:tblStyle w:val="a3"/>
        <w:tblW w:w="8987" w:type="dxa"/>
        <w:tblInd w:w="80" w:type="dxa"/>
        <w:tblBorders>
          <w:top w:val="single" w:sz="4" w:space="0" w:color="1A60B9"/>
          <w:left w:val="single" w:sz="4" w:space="0" w:color="1A60B9"/>
          <w:bottom w:val="single" w:sz="4" w:space="0" w:color="1A60B9"/>
          <w:right w:val="single" w:sz="4" w:space="0" w:color="1A60B9"/>
          <w:insideH w:val="single" w:sz="4" w:space="0" w:color="1A60B9"/>
          <w:insideV w:val="single" w:sz="4" w:space="0" w:color="1A60B9"/>
        </w:tblBorders>
        <w:tblLook w:val="04A0" w:firstRow="1" w:lastRow="0" w:firstColumn="1" w:lastColumn="0" w:noHBand="0" w:noVBand="1"/>
      </w:tblPr>
      <w:tblGrid>
        <w:gridCol w:w="3317"/>
        <w:gridCol w:w="5670"/>
      </w:tblGrid>
      <w:tr w:rsidR="004659E3" w:rsidRPr="002140AC" w14:paraId="214B52F3" w14:textId="77777777" w:rsidTr="6CED94B6">
        <w:tc>
          <w:tcPr>
            <w:tcW w:w="3317" w:type="dxa"/>
            <w:shd w:val="clear" w:color="auto" w:fill="1A60B9"/>
          </w:tcPr>
          <w:p w14:paraId="604839C1" w14:textId="317B2980" w:rsidR="00AB77D4" w:rsidRPr="004659E3" w:rsidRDefault="002140AC" w:rsidP="004659E3">
            <w:pPr>
              <w:tabs>
                <w:tab w:val="left" w:pos="261"/>
              </w:tabs>
              <w:spacing w:after="240"/>
              <w:ind w:right="57"/>
              <w:jc w:val="center"/>
              <w:rPr>
                <w:rFonts w:asciiTheme="majorHAnsi" w:hAnsiTheme="majorHAnsi" w:cstheme="majorHAnsi"/>
                <w:color w:val="FFFFFF" w:themeColor="background1"/>
                <w:sz w:val="22"/>
                <w:szCs w:val="22"/>
              </w:rPr>
            </w:pPr>
            <w:r w:rsidRPr="004659E3">
              <w:rPr>
                <w:rFonts w:asciiTheme="majorHAnsi" w:hAnsiTheme="majorHAnsi" w:cstheme="majorHAnsi"/>
                <w:color w:val="FFFFFF" w:themeColor="background1"/>
                <w:sz w:val="22"/>
                <w:szCs w:val="22"/>
                <w:lang w:val="uk-UA"/>
              </w:rPr>
              <w:t>Зміст к</w:t>
            </w:r>
            <w:r w:rsidRPr="004659E3">
              <w:rPr>
                <w:rFonts w:asciiTheme="majorHAnsi" w:hAnsiTheme="majorHAnsi" w:cstheme="majorHAnsi"/>
                <w:color w:val="FFFFFF" w:themeColor="background1"/>
                <w:sz w:val="22"/>
                <w:szCs w:val="22"/>
              </w:rPr>
              <w:t>оротк</w:t>
            </w:r>
            <w:r w:rsidRPr="004659E3">
              <w:rPr>
                <w:rFonts w:asciiTheme="majorHAnsi" w:hAnsiTheme="majorHAnsi" w:cstheme="majorHAnsi"/>
                <w:color w:val="FFFFFF" w:themeColor="background1"/>
                <w:sz w:val="22"/>
                <w:szCs w:val="22"/>
                <w:lang w:val="uk-UA"/>
              </w:rPr>
              <w:t>ого</w:t>
            </w:r>
            <w:r w:rsidRPr="004659E3">
              <w:rPr>
                <w:rFonts w:asciiTheme="majorHAnsi" w:hAnsiTheme="majorHAnsi" w:cstheme="majorHAnsi"/>
                <w:color w:val="FFFFFF" w:themeColor="background1"/>
                <w:sz w:val="22"/>
                <w:szCs w:val="22"/>
              </w:rPr>
              <w:t xml:space="preserve"> опис</w:t>
            </w:r>
            <w:r w:rsidRPr="004659E3">
              <w:rPr>
                <w:rFonts w:asciiTheme="majorHAnsi" w:hAnsiTheme="majorHAnsi" w:cstheme="majorHAnsi"/>
                <w:color w:val="FFFFFF" w:themeColor="background1"/>
                <w:sz w:val="22"/>
                <w:szCs w:val="22"/>
                <w:lang w:val="uk-UA"/>
              </w:rPr>
              <w:t>у</w:t>
            </w:r>
            <w:r w:rsidRPr="004659E3">
              <w:rPr>
                <w:rFonts w:asciiTheme="majorHAnsi" w:hAnsiTheme="majorHAnsi" w:cstheme="majorHAnsi"/>
                <w:color w:val="FFFFFF" w:themeColor="background1"/>
                <w:sz w:val="22"/>
                <w:szCs w:val="22"/>
              </w:rPr>
              <w:t xml:space="preserve"> проекту</w:t>
            </w:r>
          </w:p>
        </w:tc>
        <w:tc>
          <w:tcPr>
            <w:tcW w:w="5670" w:type="dxa"/>
            <w:shd w:val="clear" w:color="auto" w:fill="1A60B9"/>
          </w:tcPr>
          <w:p w14:paraId="4DDC8E49" w14:textId="149F442B" w:rsidR="00AB77D4" w:rsidRPr="005F2844" w:rsidRDefault="002140AC" w:rsidP="004659E3">
            <w:pPr>
              <w:tabs>
                <w:tab w:val="left" w:pos="261"/>
              </w:tabs>
              <w:spacing w:after="240"/>
              <w:ind w:right="57"/>
              <w:jc w:val="center"/>
              <w:rPr>
                <w:rFonts w:asciiTheme="majorHAnsi" w:hAnsiTheme="majorHAnsi" w:cstheme="majorHAnsi"/>
                <w:color w:val="FFFFFF" w:themeColor="background1"/>
                <w:sz w:val="22"/>
                <w:szCs w:val="22"/>
                <w:lang w:val="uk-UA"/>
              </w:rPr>
            </w:pPr>
            <w:r w:rsidRPr="005F2844">
              <w:rPr>
                <w:rFonts w:asciiTheme="majorHAnsi" w:hAnsiTheme="majorHAnsi" w:cstheme="majorHAnsi"/>
                <w:color w:val="FFFFFF" w:themeColor="background1"/>
                <w:sz w:val="22"/>
                <w:szCs w:val="22"/>
                <w:lang w:val="uk-UA"/>
              </w:rPr>
              <w:t>Рекомендації щодо змісту к</w:t>
            </w:r>
            <w:r w:rsidRPr="005F2844">
              <w:rPr>
                <w:rFonts w:asciiTheme="majorHAnsi" w:hAnsiTheme="majorHAnsi" w:cstheme="majorHAnsi"/>
                <w:color w:val="FFFFFF" w:themeColor="background1"/>
                <w:sz w:val="22"/>
                <w:szCs w:val="22"/>
              </w:rPr>
              <w:t>оротк</w:t>
            </w:r>
            <w:r w:rsidRPr="005F2844">
              <w:rPr>
                <w:rFonts w:asciiTheme="majorHAnsi" w:hAnsiTheme="majorHAnsi" w:cstheme="majorHAnsi"/>
                <w:color w:val="FFFFFF" w:themeColor="background1"/>
                <w:sz w:val="22"/>
                <w:szCs w:val="22"/>
                <w:lang w:val="uk-UA"/>
              </w:rPr>
              <w:t>ого</w:t>
            </w:r>
            <w:r w:rsidRPr="005F2844">
              <w:rPr>
                <w:rFonts w:asciiTheme="majorHAnsi" w:hAnsiTheme="majorHAnsi" w:cstheme="majorHAnsi"/>
                <w:color w:val="FFFFFF" w:themeColor="background1"/>
                <w:sz w:val="22"/>
                <w:szCs w:val="22"/>
              </w:rPr>
              <w:t xml:space="preserve"> опис</w:t>
            </w:r>
            <w:r w:rsidRPr="005F2844">
              <w:rPr>
                <w:rFonts w:asciiTheme="majorHAnsi" w:hAnsiTheme="majorHAnsi" w:cstheme="majorHAnsi"/>
                <w:color w:val="FFFFFF" w:themeColor="background1"/>
                <w:sz w:val="22"/>
                <w:szCs w:val="22"/>
                <w:lang w:val="uk-UA"/>
              </w:rPr>
              <w:t>у</w:t>
            </w:r>
            <w:r w:rsidRPr="005F2844">
              <w:rPr>
                <w:rFonts w:asciiTheme="majorHAnsi" w:hAnsiTheme="majorHAnsi" w:cstheme="majorHAnsi"/>
                <w:color w:val="FFFFFF" w:themeColor="background1"/>
                <w:sz w:val="22"/>
                <w:szCs w:val="22"/>
              </w:rPr>
              <w:t xml:space="preserve"> проекту</w:t>
            </w:r>
          </w:p>
        </w:tc>
      </w:tr>
      <w:tr w:rsidR="002140AC" w:rsidRPr="002140AC" w14:paraId="4D65E91A" w14:textId="77777777" w:rsidTr="6CED94B6">
        <w:tc>
          <w:tcPr>
            <w:tcW w:w="3317" w:type="dxa"/>
          </w:tcPr>
          <w:p w14:paraId="61B9F23E" w14:textId="7752A683" w:rsidR="00AB77D4" w:rsidRPr="002140AC" w:rsidRDefault="002140AC" w:rsidP="000968AF">
            <w:pPr>
              <w:tabs>
                <w:tab w:val="left" w:pos="261"/>
              </w:tabs>
              <w:spacing w:before="80"/>
              <w:ind w:right="57"/>
              <w:jc w:val="both"/>
              <w:rPr>
                <w:rFonts w:asciiTheme="majorHAnsi" w:hAnsiTheme="majorHAnsi" w:cstheme="majorHAnsi"/>
                <w:sz w:val="22"/>
                <w:szCs w:val="22"/>
                <w:lang w:val="uk-UA"/>
              </w:rPr>
            </w:pPr>
            <w:r>
              <w:rPr>
                <w:rFonts w:asciiTheme="majorHAnsi" w:hAnsiTheme="majorHAnsi" w:cstheme="majorHAnsi"/>
                <w:sz w:val="22"/>
                <w:szCs w:val="22"/>
                <w:lang w:val="uk-UA"/>
              </w:rPr>
              <w:t>Назва проекту</w:t>
            </w:r>
          </w:p>
        </w:tc>
        <w:tc>
          <w:tcPr>
            <w:tcW w:w="5670" w:type="dxa"/>
          </w:tcPr>
          <w:p w14:paraId="358F16AE" w14:textId="77777777" w:rsidR="00AB77D4" w:rsidRPr="005F2844" w:rsidRDefault="00AB77D4" w:rsidP="000968AF">
            <w:pPr>
              <w:tabs>
                <w:tab w:val="left" w:pos="261"/>
              </w:tabs>
              <w:spacing w:before="80"/>
              <w:ind w:right="57"/>
              <w:jc w:val="both"/>
              <w:rPr>
                <w:rFonts w:asciiTheme="majorHAnsi" w:hAnsiTheme="majorHAnsi" w:cstheme="majorHAnsi"/>
                <w:i/>
                <w:iCs/>
                <w:sz w:val="22"/>
                <w:szCs w:val="22"/>
              </w:rPr>
            </w:pPr>
          </w:p>
        </w:tc>
      </w:tr>
      <w:tr w:rsidR="002140AC" w:rsidRPr="002140AC" w14:paraId="7AC3D594" w14:textId="77777777" w:rsidTr="6CED94B6">
        <w:tc>
          <w:tcPr>
            <w:tcW w:w="3317" w:type="dxa"/>
          </w:tcPr>
          <w:p w14:paraId="44538AD8" w14:textId="77777777" w:rsidR="00660FEE" w:rsidRPr="00F96184" w:rsidRDefault="00660FEE" w:rsidP="00660FEE">
            <w:pPr>
              <w:tabs>
                <w:tab w:val="left" w:pos="261"/>
              </w:tabs>
              <w:spacing w:before="80"/>
              <w:ind w:right="57"/>
              <w:jc w:val="both"/>
              <w:rPr>
                <w:rFonts w:asciiTheme="majorHAnsi" w:hAnsiTheme="majorHAnsi" w:cstheme="majorHAnsi"/>
                <w:sz w:val="22"/>
                <w:szCs w:val="22"/>
              </w:rPr>
            </w:pPr>
            <w:r w:rsidRPr="00F96184">
              <w:rPr>
                <w:rFonts w:asciiTheme="majorHAnsi" w:hAnsiTheme="majorHAnsi" w:cstheme="majorHAnsi"/>
                <w:sz w:val="22"/>
                <w:szCs w:val="22"/>
                <w:lang w:val="uk-UA"/>
              </w:rPr>
              <w:t>Н</w:t>
            </w:r>
            <w:r w:rsidRPr="00F96184">
              <w:rPr>
                <w:rFonts w:asciiTheme="majorHAnsi" w:hAnsiTheme="majorHAnsi" w:cstheme="majorHAnsi"/>
                <w:sz w:val="22"/>
                <w:szCs w:val="22"/>
              </w:rPr>
              <w:t>айменування, місцезнаходження, контактні дані державного партнера</w:t>
            </w:r>
          </w:p>
          <w:p w14:paraId="59AC66C1" w14:textId="63B9912E" w:rsidR="00AB77D4" w:rsidRPr="002140AC" w:rsidRDefault="00AB77D4" w:rsidP="000968AF">
            <w:pPr>
              <w:tabs>
                <w:tab w:val="left" w:pos="261"/>
              </w:tabs>
              <w:spacing w:before="80"/>
              <w:ind w:right="57"/>
              <w:jc w:val="both"/>
              <w:rPr>
                <w:rFonts w:asciiTheme="majorHAnsi" w:hAnsiTheme="majorHAnsi" w:cstheme="majorHAnsi"/>
                <w:sz w:val="22"/>
                <w:szCs w:val="22"/>
              </w:rPr>
            </w:pPr>
          </w:p>
        </w:tc>
        <w:tc>
          <w:tcPr>
            <w:tcW w:w="5670" w:type="dxa"/>
          </w:tcPr>
          <w:p w14:paraId="4A3EBBDB" w14:textId="77777777" w:rsidR="00660FEE" w:rsidRDefault="00660FEE" w:rsidP="00660FEE">
            <w:pPr>
              <w:tabs>
                <w:tab w:val="left" w:pos="261"/>
              </w:tabs>
              <w:spacing w:before="80"/>
              <w:ind w:right="57"/>
              <w:jc w:val="both"/>
              <w:rPr>
                <w:rFonts w:asciiTheme="majorHAnsi" w:hAnsiTheme="majorHAnsi" w:cstheme="majorHAnsi"/>
                <w:i/>
                <w:iCs/>
                <w:sz w:val="22"/>
                <w:szCs w:val="22"/>
              </w:rPr>
            </w:pPr>
            <w:r w:rsidRPr="00660FEE">
              <w:rPr>
                <w:rFonts w:asciiTheme="majorHAnsi" w:hAnsiTheme="majorHAnsi" w:cstheme="majorHAnsi"/>
                <w:i/>
                <w:iCs/>
                <w:sz w:val="22"/>
                <w:szCs w:val="22"/>
              </w:rPr>
              <w:t>Найменування</w:t>
            </w:r>
            <w:r>
              <w:rPr>
                <w:rFonts w:asciiTheme="majorHAnsi" w:hAnsiTheme="majorHAnsi" w:cstheme="majorHAnsi"/>
                <w:i/>
                <w:iCs/>
                <w:sz w:val="22"/>
                <w:szCs w:val="22"/>
                <w:lang w:val="ru-RU"/>
              </w:rPr>
              <w:t xml:space="preserve"> </w:t>
            </w:r>
            <w:r w:rsidRPr="005F2844">
              <w:rPr>
                <w:rFonts w:asciiTheme="majorHAnsi" w:hAnsiTheme="majorHAnsi" w:cstheme="majorHAnsi"/>
                <w:i/>
                <w:iCs/>
                <w:sz w:val="22"/>
                <w:szCs w:val="22"/>
              </w:rPr>
              <w:t>державного партнера</w:t>
            </w:r>
            <w:r w:rsidRPr="00660FEE">
              <w:rPr>
                <w:rFonts w:asciiTheme="majorHAnsi" w:hAnsiTheme="majorHAnsi" w:cstheme="majorHAnsi"/>
                <w:i/>
                <w:iCs/>
                <w:sz w:val="22"/>
                <w:szCs w:val="22"/>
              </w:rPr>
              <w:t xml:space="preserve">: </w:t>
            </w:r>
          </w:p>
          <w:p w14:paraId="37BAC843" w14:textId="401394C2" w:rsidR="00660FEE" w:rsidRPr="00660FEE" w:rsidRDefault="00660FEE" w:rsidP="00660FEE">
            <w:pPr>
              <w:tabs>
                <w:tab w:val="left" w:pos="261"/>
              </w:tabs>
              <w:spacing w:before="80"/>
              <w:ind w:right="57"/>
              <w:jc w:val="both"/>
              <w:rPr>
                <w:rFonts w:asciiTheme="majorHAnsi" w:hAnsiTheme="majorHAnsi" w:cstheme="majorHAnsi"/>
                <w:i/>
                <w:iCs/>
                <w:sz w:val="22"/>
                <w:szCs w:val="22"/>
              </w:rPr>
            </w:pPr>
            <w:r w:rsidRPr="00660FEE">
              <w:rPr>
                <w:rFonts w:asciiTheme="majorHAnsi" w:hAnsiTheme="majorHAnsi" w:cstheme="majorHAnsi"/>
                <w:i/>
                <w:iCs/>
                <w:sz w:val="22"/>
                <w:szCs w:val="22"/>
              </w:rPr>
              <w:t>Адреса:</w:t>
            </w:r>
          </w:p>
          <w:p w14:paraId="13A18CDB" w14:textId="77777777" w:rsidR="00660FEE" w:rsidRPr="00660FEE" w:rsidRDefault="00660FEE" w:rsidP="00660FEE">
            <w:pPr>
              <w:tabs>
                <w:tab w:val="left" w:pos="261"/>
              </w:tabs>
              <w:spacing w:before="80"/>
              <w:ind w:right="57"/>
              <w:jc w:val="both"/>
              <w:rPr>
                <w:rFonts w:asciiTheme="majorHAnsi" w:hAnsiTheme="majorHAnsi" w:cstheme="majorHAnsi"/>
                <w:i/>
                <w:iCs/>
                <w:sz w:val="22"/>
                <w:szCs w:val="22"/>
              </w:rPr>
            </w:pPr>
            <w:r w:rsidRPr="00660FEE">
              <w:rPr>
                <w:rFonts w:asciiTheme="majorHAnsi" w:hAnsiTheme="majorHAnsi" w:cstheme="majorHAnsi"/>
                <w:i/>
                <w:iCs/>
                <w:sz w:val="22"/>
                <w:szCs w:val="22"/>
              </w:rPr>
              <w:t>Контактна особа:</w:t>
            </w:r>
          </w:p>
          <w:p w14:paraId="37A57138" w14:textId="77777777" w:rsidR="00660FEE" w:rsidRPr="00660FEE" w:rsidRDefault="00660FEE" w:rsidP="00660FEE">
            <w:pPr>
              <w:tabs>
                <w:tab w:val="left" w:pos="261"/>
              </w:tabs>
              <w:spacing w:before="80"/>
              <w:ind w:right="57"/>
              <w:jc w:val="both"/>
              <w:rPr>
                <w:rFonts w:asciiTheme="majorHAnsi" w:hAnsiTheme="majorHAnsi" w:cstheme="majorHAnsi"/>
                <w:i/>
                <w:iCs/>
                <w:sz w:val="22"/>
                <w:szCs w:val="22"/>
              </w:rPr>
            </w:pPr>
            <w:r w:rsidRPr="00660FEE">
              <w:rPr>
                <w:rFonts w:asciiTheme="majorHAnsi" w:hAnsiTheme="majorHAnsi" w:cstheme="majorHAnsi"/>
                <w:i/>
                <w:iCs/>
                <w:sz w:val="22"/>
                <w:szCs w:val="22"/>
              </w:rPr>
              <w:t>Тел:</w:t>
            </w:r>
          </w:p>
          <w:p w14:paraId="45EEF1EC" w14:textId="60F54C01" w:rsidR="00660FEE" w:rsidRPr="005F2844" w:rsidRDefault="00660FEE" w:rsidP="00660FEE">
            <w:pPr>
              <w:tabs>
                <w:tab w:val="left" w:pos="261"/>
              </w:tabs>
              <w:spacing w:before="80"/>
              <w:ind w:right="57"/>
              <w:jc w:val="both"/>
              <w:rPr>
                <w:rFonts w:asciiTheme="majorHAnsi" w:hAnsiTheme="majorHAnsi" w:cstheme="majorHAnsi"/>
                <w:i/>
                <w:iCs/>
                <w:sz w:val="22"/>
                <w:szCs w:val="22"/>
              </w:rPr>
            </w:pPr>
            <w:r w:rsidRPr="00660FEE">
              <w:rPr>
                <w:rFonts w:asciiTheme="majorHAnsi" w:hAnsiTheme="majorHAnsi" w:cstheme="majorHAnsi"/>
                <w:i/>
                <w:iCs/>
                <w:sz w:val="22"/>
                <w:szCs w:val="22"/>
              </w:rPr>
              <w:t>E-mail:</w:t>
            </w:r>
          </w:p>
        </w:tc>
      </w:tr>
      <w:tr w:rsidR="002140AC" w:rsidRPr="002140AC" w14:paraId="0369E860" w14:textId="77777777" w:rsidTr="6CED94B6">
        <w:tc>
          <w:tcPr>
            <w:tcW w:w="3317" w:type="dxa"/>
          </w:tcPr>
          <w:p w14:paraId="45E58FB8" w14:textId="7107840F" w:rsidR="00AB77D4" w:rsidRPr="002140AC" w:rsidRDefault="002140AC" w:rsidP="000968AF">
            <w:pPr>
              <w:tabs>
                <w:tab w:val="left" w:pos="261"/>
              </w:tabs>
              <w:spacing w:before="80"/>
              <w:ind w:right="57"/>
              <w:jc w:val="both"/>
              <w:rPr>
                <w:rFonts w:asciiTheme="majorHAnsi" w:hAnsiTheme="majorHAnsi" w:cstheme="majorHAnsi"/>
                <w:sz w:val="22"/>
                <w:szCs w:val="22"/>
              </w:rPr>
            </w:pPr>
            <w:r w:rsidRPr="00324A04">
              <w:rPr>
                <w:rFonts w:asciiTheme="majorHAnsi" w:hAnsiTheme="majorHAnsi" w:cstheme="majorHAnsi"/>
                <w:sz w:val="22"/>
                <w:szCs w:val="22"/>
                <w:lang w:val="uk-UA"/>
              </w:rPr>
              <w:t>С</w:t>
            </w:r>
            <w:r w:rsidRPr="00324A04">
              <w:rPr>
                <w:rFonts w:asciiTheme="majorHAnsi" w:hAnsiTheme="majorHAnsi" w:cstheme="majorHAnsi"/>
                <w:sz w:val="22"/>
                <w:szCs w:val="22"/>
              </w:rPr>
              <w:t>фер</w:t>
            </w:r>
            <w:r w:rsidRPr="00324A04">
              <w:rPr>
                <w:rFonts w:asciiTheme="majorHAnsi" w:hAnsiTheme="majorHAnsi" w:cstheme="majorHAnsi"/>
                <w:sz w:val="22"/>
                <w:szCs w:val="22"/>
                <w:lang w:val="uk-UA"/>
              </w:rPr>
              <w:t>а</w:t>
            </w:r>
            <w:r w:rsidRPr="00324A04">
              <w:rPr>
                <w:rFonts w:asciiTheme="majorHAnsi" w:hAnsiTheme="majorHAnsi" w:cstheme="majorHAnsi"/>
                <w:sz w:val="22"/>
                <w:szCs w:val="22"/>
              </w:rPr>
              <w:t>(и) діяльності, в якій (яких) планується реалізувати проект</w:t>
            </w:r>
          </w:p>
        </w:tc>
        <w:tc>
          <w:tcPr>
            <w:tcW w:w="5670" w:type="dxa"/>
          </w:tcPr>
          <w:p w14:paraId="12C7508D" w14:textId="6B21E9E2" w:rsidR="008E02DC" w:rsidRPr="001708B6" w:rsidRDefault="008E02DC" w:rsidP="000968AF">
            <w:pPr>
              <w:tabs>
                <w:tab w:val="left" w:pos="261"/>
              </w:tabs>
              <w:spacing w:before="80"/>
              <w:ind w:right="57"/>
              <w:jc w:val="both"/>
              <w:rPr>
                <w:rFonts w:asciiTheme="majorHAnsi" w:hAnsiTheme="majorHAnsi" w:cstheme="majorHAnsi"/>
                <w:i/>
                <w:iCs/>
                <w:sz w:val="22"/>
                <w:szCs w:val="22"/>
              </w:rPr>
            </w:pPr>
          </w:p>
        </w:tc>
      </w:tr>
      <w:tr w:rsidR="002140AC" w:rsidRPr="002140AC" w14:paraId="270EE509" w14:textId="77777777" w:rsidTr="6CED94B6">
        <w:tc>
          <w:tcPr>
            <w:tcW w:w="3317" w:type="dxa"/>
          </w:tcPr>
          <w:p w14:paraId="1104525E" w14:textId="27125FEF" w:rsidR="00AB77D4" w:rsidRPr="002140AC" w:rsidRDefault="002140AC" w:rsidP="6CED94B6">
            <w:pPr>
              <w:tabs>
                <w:tab w:val="left" w:pos="261"/>
              </w:tabs>
              <w:spacing w:before="80"/>
              <w:ind w:right="57"/>
              <w:jc w:val="both"/>
              <w:rPr>
                <w:rFonts w:asciiTheme="majorHAnsi" w:hAnsiTheme="majorHAnsi" w:cstheme="majorBidi"/>
                <w:sz w:val="22"/>
                <w:szCs w:val="22"/>
                <w:lang w:val="uk-UA"/>
              </w:rPr>
            </w:pPr>
            <w:r w:rsidRPr="6CED94B6">
              <w:rPr>
                <w:rFonts w:asciiTheme="majorHAnsi" w:hAnsiTheme="majorHAnsi" w:cstheme="majorBidi"/>
                <w:sz w:val="22"/>
                <w:szCs w:val="22"/>
                <w:lang w:val="uk-UA"/>
              </w:rPr>
              <w:t>Р</w:t>
            </w:r>
            <w:r w:rsidRPr="6CED94B6">
              <w:rPr>
                <w:rFonts w:asciiTheme="majorHAnsi" w:hAnsiTheme="majorHAnsi" w:cstheme="majorBidi"/>
                <w:sz w:val="22"/>
                <w:szCs w:val="22"/>
              </w:rPr>
              <w:t>езультати попереднього аналізу проблем, які передбачається розв'язати у результаті реалізації проекту</w:t>
            </w:r>
            <w:r w:rsidRPr="6CED94B6">
              <w:rPr>
                <w:rFonts w:asciiTheme="majorHAnsi" w:hAnsiTheme="majorHAnsi" w:cstheme="majorBidi"/>
                <w:sz w:val="22"/>
                <w:szCs w:val="22"/>
                <w:lang w:val="uk-UA"/>
              </w:rPr>
              <w:t xml:space="preserve">, </w:t>
            </w:r>
            <w:r w:rsidRPr="6CED94B6">
              <w:rPr>
                <w:rFonts w:asciiTheme="majorHAnsi" w:hAnsiTheme="majorHAnsi" w:cstheme="majorBidi"/>
                <w:sz w:val="22"/>
                <w:szCs w:val="22"/>
              </w:rPr>
              <w:t xml:space="preserve"> зокрема тих, що стосуються якості життя людей, розвитку території (країни), якості надання суспільно значущих послуг та інших проблем</w:t>
            </w:r>
          </w:p>
        </w:tc>
        <w:tc>
          <w:tcPr>
            <w:tcW w:w="5670" w:type="dxa"/>
          </w:tcPr>
          <w:p w14:paraId="0D35ECD2" w14:textId="528F41E0" w:rsidR="00A42EE6" w:rsidRPr="00A42EE6" w:rsidRDefault="005F2844" w:rsidP="00A42EE6">
            <w:pPr>
              <w:tabs>
                <w:tab w:val="left" w:pos="261"/>
              </w:tabs>
              <w:spacing w:before="80"/>
              <w:ind w:right="57"/>
              <w:jc w:val="both"/>
              <w:rPr>
                <w:rFonts w:asciiTheme="majorHAnsi" w:hAnsiTheme="majorHAnsi" w:cstheme="majorHAnsi"/>
                <w:i/>
                <w:iCs/>
                <w:sz w:val="22"/>
                <w:szCs w:val="22"/>
                <w:lang w:val="uk-UA"/>
              </w:rPr>
            </w:pPr>
            <w:r w:rsidRPr="00741803">
              <w:rPr>
                <w:rFonts w:asciiTheme="majorHAnsi" w:hAnsiTheme="majorHAnsi" w:cstheme="majorHAnsi"/>
                <w:i/>
                <w:iCs/>
                <w:sz w:val="22"/>
                <w:szCs w:val="22"/>
                <w:lang w:val="uk-UA"/>
              </w:rPr>
              <w:t xml:space="preserve">У цьому підрозділі </w:t>
            </w:r>
            <w:r w:rsidR="00A42EE6">
              <w:rPr>
                <w:rFonts w:asciiTheme="majorHAnsi" w:hAnsiTheme="majorHAnsi" w:cstheme="majorHAnsi"/>
                <w:i/>
                <w:iCs/>
                <w:sz w:val="22"/>
                <w:szCs w:val="22"/>
                <w:lang w:val="uk-UA"/>
              </w:rPr>
              <w:t xml:space="preserve">має бути надана </w:t>
            </w:r>
            <w:r w:rsidR="00A42EE6" w:rsidRPr="00A42EE6">
              <w:rPr>
                <w:rFonts w:asciiTheme="majorHAnsi" w:hAnsiTheme="majorHAnsi" w:cstheme="majorHAnsi"/>
                <w:i/>
                <w:iCs/>
                <w:sz w:val="22"/>
                <w:szCs w:val="22"/>
              </w:rPr>
              <w:t>інформація про географічне розташування, регіон та територію, на якій планується реалізація про</w:t>
            </w:r>
            <w:r w:rsidR="00A42EE6" w:rsidRPr="00A42EE6">
              <w:rPr>
                <w:rFonts w:asciiTheme="majorHAnsi" w:hAnsiTheme="majorHAnsi" w:cstheme="majorHAnsi"/>
                <w:i/>
                <w:iCs/>
                <w:sz w:val="22"/>
                <w:szCs w:val="22"/>
                <w:lang w:val="uk-UA"/>
              </w:rPr>
              <w:t>е</w:t>
            </w:r>
            <w:r w:rsidR="00A42EE6" w:rsidRPr="00A42EE6">
              <w:rPr>
                <w:rFonts w:asciiTheme="majorHAnsi" w:hAnsiTheme="majorHAnsi" w:cstheme="majorHAnsi"/>
                <w:i/>
                <w:iCs/>
                <w:sz w:val="22"/>
                <w:szCs w:val="22"/>
              </w:rPr>
              <w:t>кту</w:t>
            </w:r>
            <w:r w:rsidR="00A42EE6" w:rsidRPr="00A42EE6">
              <w:rPr>
                <w:rFonts w:asciiTheme="majorHAnsi" w:hAnsiTheme="majorHAnsi" w:cstheme="majorHAnsi"/>
                <w:i/>
                <w:iCs/>
                <w:sz w:val="22"/>
                <w:szCs w:val="22"/>
                <w:lang w:val="uk-UA"/>
              </w:rPr>
              <w:t>.</w:t>
            </w:r>
          </w:p>
          <w:p w14:paraId="3B8B19A8" w14:textId="0F167E10" w:rsidR="00AB77D4" w:rsidRDefault="00A42EE6" w:rsidP="000968AF">
            <w:pPr>
              <w:tabs>
                <w:tab w:val="left" w:pos="261"/>
              </w:tabs>
              <w:spacing w:before="80"/>
              <w:ind w:right="57"/>
              <w:jc w:val="both"/>
              <w:rPr>
                <w:rFonts w:asciiTheme="majorHAnsi" w:hAnsiTheme="majorHAnsi" w:cstheme="majorHAnsi"/>
                <w:i/>
                <w:iCs/>
                <w:sz w:val="22"/>
                <w:szCs w:val="22"/>
                <w:lang w:val="uk-UA"/>
              </w:rPr>
            </w:pPr>
            <w:r>
              <w:rPr>
                <w:rFonts w:asciiTheme="majorHAnsi" w:hAnsiTheme="majorHAnsi" w:cstheme="majorHAnsi"/>
                <w:i/>
                <w:iCs/>
                <w:sz w:val="22"/>
                <w:szCs w:val="22"/>
                <w:lang w:val="uk-UA"/>
              </w:rPr>
              <w:t xml:space="preserve">У підрозділі </w:t>
            </w:r>
            <w:r w:rsidR="005F2844" w:rsidRPr="00741803">
              <w:rPr>
                <w:rFonts w:asciiTheme="majorHAnsi" w:hAnsiTheme="majorHAnsi" w:cstheme="majorHAnsi"/>
                <w:i/>
                <w:iCs/>
                <w:sz w:val="22"/>
                <w:szCs w:val="22"/>
                <w:lang w:val="uk-UA"/>
              </w:rPr>
              <w:t>повинні бути розглянуті проблеми, які планується розв'язати внаслідок впровадження проекту, зокрема ті, що стосуються якості життя людей, розвитку території (країни), якості надання послуг, в тому числі суспільно значущих, їх доступності та інших проблем</w:t>
            </w:r>
            <w:r w:rsidR="00741803" w:rsidRPr="00741803">
              <w:rPr>
                <w:rFonts w:asciiTheme="majorHAnsi" w:hAnsiTheme="majorHAnsi" w:cstheme="majorHAnsi"/>
                <w:i/>
                <w:iCs/>
                <w:sz w:val="22"/>
                <w:szCs w:val="22"/>
                <w:lang w:val="uk-UA"/>
              </w:rPr>
              <w:t>.</w:t>
            </w:r>
          </w:p>
          <w:p w14:paraId="362C6ED2" w14:textId="77777777" w:rsidR="001708B6" w:rsidRPr="001708B6" w:rsidRDefault="001708B6" w:rsidP="001708B6">
            <w:pPr>
              <w:tabs>
                <w:tab w:val="left" w:pos="261"/>
              </w:tabs>
              <w:spacing w:before="80"/>
              <w:ind w:right="57"/>
              <w:jc w:val="both"/>
              <w:rPr>
                <w:rFonts w:asciiTheme="majorHAnsi" w:hAnsiTheme="majorHAnsi" w:cstheme="majorHAnsi"/>
                <w:i/>
                <w:iCs/>
                <w:sz w:val="22"/>
                <w:szCs w:val="22"/>
              </w:rPr>
            </w:pPr>
            <w:r w:rsidRPr="001708B6">
              <w:rPr>
                <w:rFonts w:asciiTheme="majorHAnsi" w:hAnsiTheme="majorHAnsi" w:cstheme="majorHAnsi"/>
                <w:i/>
                <w:iCs/>
                <w:sz w:val="22"/>
                <w:szCs w:val="22"/>
                <w:lang w:val="uk-UA"/>
              </w:rPr>
              <w:t>Сформулювати проблему і описати просто, прозоро, конкретно через відповіді на такі запитання:</w:t>
            </w:r>
          </w:p>
          <w:p w14:paraId="61A44A60" w14:textId="67495180" w:rsidR="001708B6" w:rsidRPr="001708B6" w:rsidRDefault="001708B6" w:rsidP="001708B6">
            <w:pPr>
              <w:pStyle w:val="a4"/>
              <w:numPr>
                <w:ilvl w:val="0"/>
                <w:numId w:val="8"/>
              </w:numPr>
              <w:tabs>
                <w:tab w:val="left" w:pos="261"/>
              </w:tabs>
              <w:spacing w:before="80"/>
              <w:ind w:right="57"/>
              <w:jc w:val="both"/>
              <w:rPr>
                <w:rFonts w:asciiTheme="majorHAnsi" w:hAnsiTheme="majorHAnsi" w:cstheme="majorHAnsi"/>
                <w:i/>
                <w:iCs/>
                <w:sz w:val="22"/>
                <w:szCs w:val="22"/>
              </w:rPr>
            </w:pPr>
            <w:r w:rsidRPr="001708B6">
              <w:rPr>
                <w:rFonts w:asciiTheme="majorHAnsi" w:hAnsiTheme="majorHAnsi" w:cstheme="majorHAnsi"/>
                <w:i/>
                <w:iCs/>
                <w:sz w:val="22"/>
                <w:szCs w:val="22"/>
                <w:lang w:val="uk-UA"/>
              </w:rPr>
              <w:t>що становить проблему, які її симптоми;</w:t>
            </w:r>
          </w:p>
          <w:p w14:paraId="76C627C7" w14:textId="2BCB7A7C" w:rsidR="001708B6" w:rsidRPr="001708B6" w:rsidRDefault="001708B6" w:rsidP="001708B6">
            <w:pPr>
              <w:pStyle w:val="a4"/>
              <w:numPr>
                <w:ilvl w:val="0"/>
                <w:numId w:val="8"/>
              </w:numPr>
              <w:tabs>
                <w:tab w:val="left" w:pos="261"/>
              </w:tabs>
              <w:spacing w:before="80"/>
              <w:ind w:right="57"/>
              <w:jc w:val="both"/>
              <w:rPr>
                <w:rFonts w:asciiTheme="majorHAnsi" w:hAnsiTheme="majorHAnsi" w:cstheme="majorHAnsi"/>
                <w:i/>
                <w:iCs/>
                <w:sz w:val="22"/>
                <w:szCs w:val="22"/>
              </w:rPr>
            </w:pPr>
            <w:r w:rsidRPr="001708B6">
              <w:rPr>
                <w:rFonts w:asciiTheme="majorHAnsi" w:hAnsiTheme="majorHAnsi" w:cstheme="majorHAnsi"/>
                <w:i/>
                <w:iCs/>
                <w:sz w:val="22"/>
                <w:szCs w:val="22"/>
                <w:lang w:val="uk-UA"/>
              </w:rPr>
              <w:t>соціально-економічний, політичний, правовий, технічний, культурний контекст;</w:t>
            </w:r>
          </w:p>
          <w:p w14:paraId="2AF0F481" w14:textId="31737351" w:rsidR="001708B6" w:rsidRPr="001708B6" w:rsidRDefault="001708B6" w:rsidP="001708B6">
            <w:pPr>
              <w:numPr>
                <w:ilvl w:val="0"/>
                <w:numId w:val="7"/>
              </w:numPr>
              <w:tabs>
                <w:tab w:val="left" w:pos="261"/>
              </w:tabs>
              <w:spacing w:before="80"/>
              <w:ind w:right="57"/>
              <w:jc w:val="both"/>
              <w:rPr>
                <w:rFonts w:asciiTheme="majorHAnsi" w:hAnsiTheme="majorHAnsi" w:cstheme="majorHAnsi"/>
                <w:i/>
                <w:iCs/>
                <w:sz w:val="22"/>
                <w:szCs w:val="22"/>
              </w:rPr>
            </w:pPr>
            <w:r w:rsidRPr="001708B6">
              <w:rPr>
                <w:rFonts w:asciiTheme="majorHAnsi" w:hAnsiTheme="majorHAnsi" w:cstheme="majorHAnsi"/>
                <w:i/>
                <w:iCs/>
                <w:sz w:val="22"/>
                <w:szCs w:val="22"/>
                <w:lang w:val="uk-UA"/>
              </w:rPr>
              <w:t>масштаб і впливи проблеми</w:t>
            </w:r>
            <w:r>
              <w:rPr>
                <w:rFonts w:asciiTheme="majorHAnsi" w:hAnsiTheme="majorHAnsi" w:cstheme="majorHAnsi"/>
                <w:i/>
                <w:iCs/>
                <w:sz w:val="22"/>
                <w:szCs w:val="22"/>
                <w:lang w:val="en-US"/>
              </w:rPr>
              <w:t>;</w:t>
            </w:r>
          </w:p>
          <w:p w14:paraId="78E0D266" w14:textId="12EAA9A6" w:rsidR="001708B6" w:rsidRPr="001708B6" w:rsidRDefault="001708B6" w:rsidP="001708B6">
            <w:pPr>
              <w:numPr>
                <w:ilvl w:val="0"/>
                <w:numId w:val="7"/>
              </w:numPr>
              <w:tabs>
                <w:tab w:val="left" w:pos="261"/>
              </w:tabs>
              <w:spacing w:before="80"/>
              <w:ind w:right="57"/>
              <w:jc w:val="both"/>
              <w:rPr>
                <w:rFonts w:asciiTheme="majorHAnsi" w:hAnsiTheme="majorHAnsi" w:cstheme="majorHAnsi"/>
                <w:i/>
                <w:iCs/>
                <w:sz w:val="22"/>
                <w:szCs w:val="22"/>
              </w:rPr>
            </w:pPr>
            <w:r w:rsidRPr="001708B6">
              <w:rPr>
                <w:rFonts w:asciiTheme="majorHAnsi" w:hAnsiTheme="majorHAnsi" w:cstheme="majorHAnsi"/>
                <w:i/>
                <w:iCs/>
                <w:sz w:val="22"/>
                <w:szCs w:val="22"/>
                <w:lang w:val="uk-UA"/>
              </w:rPr>
              <w:t>чому з'явилася проблема, причини її виникнення</w:t>
            </w:r>
            <w:r>
              <w:rPr>
                <w:rFonts w:asciiTheme="majorHAnsi" w:hAnsiTheme="majorHAnsi" w:cstheme="majorHAnsi"/>
                <w:i/>
                <w:iCs/>
                <w:sz w:val="22"/>
                <w:szCs w:val="22"/>
                <w:lang w:val="uk-UA"/>
              </w:rPr>
              <w:t>;</w:t>
            </w:r>
          </w:p>
          <w:p w14:paraId="4F7B1314" w14:textId="3F97D4EF" w:rsidR="001708B6" w:rsidRPr="001708B6" w:rsidRDefault="001708B6" w:rsidP="001708B6">
            <w:pPr>
              <w:numPr>
                <w:ilvl w:val="0"/>
                <w:numId w:val="7"/>
              </w:numPr>
              <w:tabs>
                <w:tab w:val="left" w:pos="261"/>
              </w:tabs>
              <w:spacing w:before="80"/>
              <w:ind w:right="57"/>
              <w:jc w:val="both"/>
              <w:rPr>
                <w:rFonts w:asciiTheme="majorHAnsi" w:hAnsiTheme="majorHAnsi" w:cstheme="majorHAnsi"/>
                <w:i/>
                <w:iCs/>
                <w:sz w:val="22"/>
                <w:szCs w:val="22"/>
              </w:rPr>
            </w:pPr>
            <w:r w:rsidRPr="00E842AA">
              <w:rPr>
                <w:rFonts w:asciiTheme="majorHAnsi" w:hAnsiTheme="majorHAnsi" w:cstheme="majorHAnsi"/>
                <w:i/>
                <w:iCs/>
                <w:sz w:val="22"/>
                <w:szCs w:val="22"/>
                <w:lang w:val="uk-UA"/>
              </w:rPr>
              <w:t>як довго існує проблема, тенденції її розвитку</w:t>
            </w:r>
            <w:r>
              <w:rPr>
                <w:rFonts w:asciiTheme="majorHAnsi" w:hAnsiTheme="majorHAnsi" w:cstheme="majorHAnsi"/>
                <w:i/>
                <w:iCs/>
                <w:sz w:val="22"/>
                <w:szCs w:val="22"/>
                <w:lang w:val="uk-UA"/>
              </w:rPr>
              <w:t>;</w:t>
            </w:r>
          </w:p>
          <w:p w14:paraId="63F49594" w14:textId="31158380" w:rsidR="001708B6" w:rsidRPr="001708B6" w:rsidRDefault="001708B6" w:rsidP="001708B6">
            <w:pPr>
              <w:numPr>
                <w:ilvl w:val="0"/>
                <w:numId w:val="7"/>
              </w:numPr>
              <w:tabs>
                <w:tab w:val="left" w:pos="261"/>
              </w:tabs>
              <w:spacing w:before="80"/>
              <w:ind w:right="57"/>
              <w:jc w:val="both"/>
              <w:rPr>
                <w:rFonts w:asciiTheme="majorHAnsi" w:hAnsiTheme="majorHAnsi" w:cstheme="majorHAnsi"/>
                <w:i/>
                <w:iCs/>
                <w:sz w:val="22"/>
                <w:szCs w:val="22"/>
              </w:rPr>
            </w:pPr>
            <w:r w:rsidRPr="001708B6">
              <w:rPr>
                <w:rFonts w:asciiTheme="majorHAnsi" w:hAnsiTheme="majorHAnsi" w:cstheme="majorHAnsi"/>
                <w:i/>
                <w:iCs/>
                <w:sz w:val="22"/>
                <w:szCs w:val="22"/>
                <w:lang w:val="uk-UA"/>
              </w:rPr>
              <w:t>кого стосується проблема (зацікавлені сторони, цільові групи</w:t>
            </w:r>
            <w:r w:rsidR="00D407F6">
              <w:rPr>
                <w:rFonts w:asciiTheme="majorHAnsi" w:hAnsiTheme="majorHAnsi" w:cstheme="majorHAnsi"/>
                <w:i/>
                <w:iCs/>
                <w:sz w:val="22"/>
                <w:szCs w:val="22"/>
                <w:lang w:val="uk-UA"/>
              </w:rPr>
              <w:t>, кінцеві бенефіціари</w:t>
            </w:r>
            <w:r w:rsidRPr="001708B6">
              <w:rPr>
                <w:rFonts w:asciiTheme="majorHAnsi" w:hAnsiTheme="majorHAnsi" w:cstheme="majorHAnsi"/>
                <w:i/>
                <w:iCs/>
                <w:sz w:val="22"/>
                <w:szCs w:val="22"/>
                <w:lang w:val="uk-UA"/>
              </w:rPr>
              <w:t>)</w:t>
            </w:r>
            <w:r w:rsidR="00D407F6">
              <w:rPr>
                <w:rStyle w:val="a7"/>
                <w:rFonts w:asciiTheme="majorHAnsi" w:hAnsiTheme="majorHAnsi" w:cstheme="majorHAnsi"/>
                <w:i/>
                <w:iCs/>
                <w:sz w:val="22"/>
                <w:szCs w:val="22"/>
                <w:lang w:val="uk-UA"/>
              </w:rPr>
              <w:footnoteReference w:id="1"/>
            </w:r>
            <w:r w:rsidR="00D407F6">
              <w:rPr>
                <w:rFonts w:asciiTheme="majorHAnsi" w:hAnsiTheme="majorHAnsi" w:cstheme="majorHAnsi"/>
                <w:i/>
                <w:iCs/>
                <w:sz w:val="22"/>
                <w:szCs w:val="22"/>
                <w:lang w:val="uk-UA"/>
              </w:rPr>
              <w:t>;</w:t>
            </w:r>
          </w:p>
          <w:p w14:paraId="391B38CA" w14:textId="19574DBF" w:rsidR="001708B6" w:rsidRPr="001708B6" w:rsidRDefault="001708B6" w:rsidP="001708B6">
            <w:pPr>
              <w:numPr>
                <w:ilvl w:val="0"/>
                <w:numId w:val="7"/>
              </w:numPr>
              <w:tabs>
                <w:tab w:val="left" w:pos="261"/>
              </w:tabs>
              <w:spacing w:before="80"/>
              <w:ind w:right="57"/>
              <w:jc w:val="both"/>
              <w:rPr>
                <w:rFonts w:asciiTheme="majorHAnsi" w:hAnsiTheme="majorHAnsi" w:cstheme="majorHAnsi"/>
                <w:i/>
                <w:iCs/>
                <w:sz w:val="22"/>
                <w:szCs w:val="22"/>
              </w:rPr>
            </w:pPr>
            <w:r w:rsidRPr="001708B6">
              <w:rPr>
                <w:rFonts w:asciiTheme="majorHAnsi" w:hAnsiTheme="majorHAnsi" w:cstheme="majorHAnsi"/>
                <w:i/>
                <w:iCs/>
                <w:sz w:val="22"/>
                <w:szCs w:val="22"/>
                <w:lang w:val="uk-UA"/>
              </w:rPr>
              <w:t>що вже робилося з розв</w:t>
            </w:r>
            <w:r w:rsidR="00D407F6">
              <w:rPr>
                <w:rFonts w:asciiTheme="majorHAnsi" w:hAnsiTheme="majorHAnsi" w:cstheme="majorHAnsi"/>
                <w:i/>
                <w:iCs/>
                <w:sz w:val="22"/>
                <w:szCs w:val="22"/>
                <w:lang w:val="uk-UA"/>
              </w:rPr>
              <w:t>’</w:t>
            </w:r>
            <w:r w:rsidRPr="001708B6">
              <w:rPr>
                <w:rFonts w:asciiTheme="majorHAnsi" w:hAnsiTheme="majorHAnsi" w:cstheme="majorHAnsi"/>
                <w:i/>
                <w:iCs/>
                <w:sz w:val="22"/>
                <w:szCs w:val="22"/>
                <w:lang w:val="uk-UA"/>
              </w:rPr>
              <w:t>язання проблеми і чому не вдалося досягти бажаних результатів (досвід</w:t>
            </w:r>
            <w:r w:rsidR="00D407F6">
              <w:rPr>
                <w:rFonts w:asciiTheme="majorHAnsi" w:hAnsiTheme="majorHAnsi" w:cstheme="majorHAnsi"/>
                <w:i/>
                <w:iCs/>
                <w:sz w:val="22"/>
                <w:szCs w:val="22"/>
                <w:lang w:val="uk-UA"/>
              </w:rPr>
              <w:t>);</w:t>
            </w:r>
          </w:p>
          <w:p w14:paraId="645E780B" w14:textId="7C7A8B6C" w:rsidR="001708B6" w:rsidRPr="001708B6" w:rsidRDefault="001708B6" w:rsidP="001708B6">
            <w:pPr>
              <w:numPr>
                <w:ilvl w:val="0"/>
                <w:numId w:val="7"/>
              </w:numPr>
              <w:tabs>
                <w:tab w:val="left" w:pos="261"/>
              </w:tabs>
              <w:spacing w:before="80"/>
              <w:ind w:right="57"/>
              <w:jc w:val="both"/>
              <w:rPr>
                <w:rFonts w:asciiTheme="majorHAnsi" w:hAnsiTheme="majorHAnsi" w:cstheme="majorHAnsi"/>
                <w:i/>
                <w:iCs/>
                <w:sz w:val="22"/>
                <w:szCs w:val="22"/>
              </w:rPr>
            </w:pPr>
            <w:r w:rsidRPr="001708B6">
              <w:rPr>
                <w:rFonts w:asciiTheme="majorHAnsi" w:hAnsiTheme="majorHAnsi" w:cstheme="majorHAnsi"/>
                <w:i/>
                <w:iCs/>
                <w:sz w:val="22"/>
                <w:szCs w:val="22"/>
                <w:lang w:val="uk-UA"/>
              </w:rPr>
              <w:t>що буде, якщо проблема не буде розв'язана (</w:t>
            </w:r>
            <w:r w:rsidR="00D407F6" w:rsidRPr="00D407F6">
              <w:rPr>
                <w:rFonts w:asciiTheme="majorHAnsi" w:hAnsiTheme="majorHAnsi" w:cstheme="majorHAnsi"/>
                <w:i/>
                <w:iCs/>
                <w:sz w:val="22"/>
                <w:szCs w:val="22"/>
                <w:lang w:val="uk-UA"/>
              </w:rPr>
              <w:t>негативні наслідки бездіяльності</w:t>
            </w:r>
            <w:r w:rsidRPr="001708B6">
              <w:rPr>
                <w:rFonts w:asciiTheme="majorHAnsi" w:hAnsiTheme="majorHAnsi" w:cstheme="majorHAnsi"/>
                <w:i/>
                <w:iCs/>
                <w:sz w:val="22"/>
                <w:szCs w:val="22"/>
                <w:lang w:val="uk-UA"/>
              </w:rPr>
              <w:t>)</w:t>
            </w:r>
            <w:r w:rsidR="00D407F6">
              <w:rPr>
                <w:rFonts w:asciiTheme="majorHAnsi" w:hAnsiTheme="majorHAnsi" w:cstheme="majorHAnsi"/>
                <w:i/>
                <w:iCs/>
                <w:sz w:val="22"/>
                <w:szCs w:val="22"/>
                <w:lang w:val="uk-UA"/>
              </w:rPr>
              <w:t>.</w:t>
            </w:r>
          </w:p>
          <w:p w14:paraId="173035F6" w14:textId="6546DD2E" w:rsidR="001708B6" w:rsidRPr="001708B6" w:rsidRDefault="001708B6" w:rsidP="001708B6">
            <w:pPr>
              <w:tabs>
                <w:tab w:val="left" w:pos="261"/>
              </w:tabs>
              <w:spacing w:before="80"/>
              <w:ind w:right="57"/>
              <w:jc w:val="both"/>
              <w:rPr>
                <w:rFonts w:asciiTheme="majorHAnsi" w:hAnsiTheme="majorHAnsi" w:cstheme="majorHAnsi"/>
                <w:i/>
                <w:iCs/>
                <w:sz w:val="22"/>
                <w:szCs w:val="22"/>
              </w:rPr>
            </w:pPr>
            <w:r w:rsidRPr="001708B6">
              <w:rPr>
                <w:rFonts w:asciiTheme="majorHAnsi" w:hAnsiTheme="majorHAnsi" w:cstheme="majorHAnsi"/>
                <w:i/>
                <w:iCs/>
                <w:sz w:val="22"/>
                <w:szCs w:val="22"/>
                <w:lang w:val="uk-UA"/>
              </w:rPr>
              <w:lastRenderedPageBreak/>
              <w:t xml:space="preserve">Бажано використати конкретні цифри, статистику, аналітику, результати опитувань, таблиці, діаграми, графіки. </w:t>
            </w:r>
          </w:p>
          <w:p w14:paraId="3BA287F7" w14:textId="77777777" w:rsidR="00FD53D3" w:rsidRDefault="001708B6" w:rsidP="00D407F6">
            <w:pPr>
              <w:tabs>
                <w:tab w:val="left" w:pos="261"/>
              </w:tabs>
              <w:spacing w:before="80"/>
              <w:ind w:right="57"/>
              <w:jc w:val="both"/>
              <w:rPr>
                <w:rFonts w:asciiTheme="majorHAnsi" w:hAnsiTheme="majorHAnsi" w:cstheme="majorHAnsi"/>
                <w:i/>
                <w:iCs/>
                <w:sz w:val="22"/>
                <w:szCs w:val="22"/>
                <w:lang w:val="uk-UA"/>
              </w:rPr>
            </w:pPr>
            <w:r w:rsidRPr="001708B6">
              <w:rPr>
                <w:rFonts w:asciiTheme="majorHAnsi" w:hAnsiTheme="majorHAnsi" w:cstheme="majorHAnsi"/>
                <w:i/>
                <w:iCs/>
                <w:sz w:val="22"/>
                <w:szCs w:val="22"/>
                <w:lang w:val="uk-UA"/>
              </w:rPr>
              <w:t>Наголос – на нових можливостях після розв'язання проблеми</w:t>
            </w:r>
            <w:r w:rsidR="00D407F6">
              <w:rPr>
                <w:rFonts w:asciiTheme="majorHAnsi" w:hAnsiTheme="majorHAnsi" w:cstheme="majorHAnsi"/>
                <w:i/>
                <w:iCs/>
                <w:sz w:val="22"/>
                <w:szCs w:val="22"/>
                <w:lang w:val="uk-UA"/>
              </w:rPr>
              <w:t>.</w:t>
            </w:r>
          </w:p>
          <w:p w14:paraId="6DD8890F" w14:textId="68A5CC7B" w:rsidR="00D407F6" w:rsidRPr="00D407F6" w:rsidRDefault="00D407F6" w:rsidP="00D407F6">
            <w:pPr>
              <w:tabs>
                <w:tab w:val="left" w:pos="261"/>
              </w:tabs>
              <w:spacing w:before="80"/>
              <w:ind w:right="57"/>
              <w:jc w:val="both"/>
              <w:rPr>
                <w:rFonts w:asciiTheme="majorHAnsi" w:hAnsiTheme="majorHAnsi" w:cstheme="majorHAnsi"/>
                <w:i/>
                <w:iCs/>
                <w:sz w:val="22"/>
                <w:szCs w:val="22"/>
                <w:lang w:val="uk-UA"/>
              </w:rPr>
            </w:pPr>
          </w:p>
        </w:tc>
      </w:tr>
      <w:tr w:rsidR="00DC064C" w:rsidRPr="002140AC" w14:paraId="62140B67" w14:textId="77777777" w:rsidTr="6CED94B6">
        <w:tc>
          <w:tcPr>
            <w:tcW w:w="3317" w:type="dxa"/>
            <w:shd w:val="clear" w:color="auto" w:fill="auto"/>
          </w:tcPr>
          <w:p w14:paraId="3E4E1C72" w14:textId="3017AEA8" w:rsidR="00DC064C" w:rsidRDefault="00DC064C" w:rsidP="00DC064C">
            <w:pPr>
              <w:tabs>
                <w:tab w:val="left" w:pos="261"/>
              </w:tabs>
              <w:spacing w:before="80"/>
              <w:ind w:right="57"/>
              <w:jc w:val="both"/>
              <w:rPr>
                <w:rFonts w:asciiTheme="majorHAnsi" w:hAnsiTheme="majorHAnsi" w:cstheme="majorHAnsi"/>
                <w:sz w:val="22"/>
                <w:szCs w:val="22"/>
                <w:lang w:val="uk-UA"/>
              </w:rPr>
            </w:pPr>
            <w:r>
              <w:rPr>
                <w:rFonts w:asciiTheme="majorHAnsi" w:hAnsiTheme="majorHAnsi" w:cstheme="majorHAnsi"/>
                <w:sz w:val="22"/>
                <w:szCs w:val="22"/>
                <w:lang w:val="uk-UA"/>
              </w:rPr>
              <w:lastRenderedPageBreak/>
              <w:t>Р</w:t>
            </w:r>
            <w:r w:rsidRPr="007B56C9">
              <w:rPr>
                <w:rFonts w:asciiTheme="majorHAnsi" w:hAnsiTheme="majorHAnsi" w:cstheme="majorHAnsi"/>
                <w:sz w:val="22"/>
                <w:szCs w:val="22"/>
                <w:lang w:val="uk-UA"/>
              </w:rPr>
              <w:t>езультати попередніх етапів підготовк</w:t>
            </w:r>
            <w:r>
              <w:rPr>
                <w:rFonts w:asciiTheme="majorHAnsi" w:hAnsiTheme="majorHAnsi" w:cstheme="majorHAnsi"/>
                <w:sz w:val="22"/>
                <w:szCs w:val="22"/>
                <w:lang w:val="uk-UA"/>
              </w:rPr>
              <w:t>и</w:t>
            </w:r>
            <w:r w:rsidRPr="007B56C9">
              <w:rPr>
                <w:rFonts w:asciiTheme="majorHAnsi" w:hAnsiTheme="majorHAnsi" w:cstheme="majorHAnsi"/>
                <w:sz w:val="22"/>
                <w:szCs w:val="22"/>
                <w:lang w:val="uk-UA"/>
              </w:rPr>
              <w:t xml:space="preserve"> проекту</w:t>
            </w:r>
          </w:p>
        </w:tc>
        <w:tc>
          <w:tcPr>
            <w:tcW w:w="5670" w:type="dxa"/>
            <w:shd w:val="clear" w:color="auto" w:fill="auto"/>
          </w:tcPr>
          <w:p w14:paraId="2AB7CF9C" w14:textId="690EB3F6" w:rsidR="00DC064C" w:rsidRDefault="00DC064C" w:rsidP="6CED94B6">
            <w:pPr>
              <w:tabs>
                <w:tab w:val="left" w:pos="261"/>
              </w:tabs>
              <w:spacing w:before="80"/>
              <w:ind w:right="57"/>
              <w:jc w:val="both"/>
              <w:rPr>
                <w:rFonts w:asciiTheme="majorHAnsi" w:hAnsiTheme="majorHAnsi" w:cstheme="majorBidi"/>
                <w:i/>
                <w:iCs/>
                <w:sz w:val="22"/>
                <w:szCs w:val="22"/>
                <w:lang w:val="uk-UA"/>
              </w:rPr>
            </w:pPr>
            <w:r w:rsidRPr="6CED94B6">
              <w:rPr>
                <w:rFonts w:asciiTheme="majorHAnsi" w:hAnsiTheme="majorHAnsi" w:cstheme="majorBidi"/>
                <w:i/>
                <w:iCs/>
                <w:sz w:val="22"/>
                <w:szCs w:val="22"/>
                <w:lang w:val="uk-UA"/>
              </w:rPr>
              <w:t xml:space="preserve">У цьому підрозділі має бути надана </w:t>
            </w:r>
            <w:r w:rsidRPr="6CED94B6">
              <w:rPr>
                <w:rFonts w:asciiTheme="majorHAnsi" w:hAnsiTheme="majorHAnsi" w:cstheme="majorBidi"/>
                <w:i/>
                <w:iCs/>
                <w:sz w:val="22"/>
                <w:szCs w:val="22"/>
              </w:rPr>
              <w:t xml:space="preserve">інформація про </w:t>
            </w:r>
            <w:r w:rsidRPr="6CED94B6">
              <w:rPr>
                <w:rFonts w:asciiTheme="majorHAnsi" w:hAnsiTheme="majorHAnsi" w:cstheme="majorBidi"/>
                <w:i/>
                <w:iCs/>
                <w:sz w:val="22"/>
                <w:szCs w:val="22"/>
                <w:lang w:val="uk-UA"/>
              </w:rPr>
              <w:t>попередню або поточну роботу, пов’язану з проблемою, на визначення якої спрямовано проект, зв’язок між такою роботою та пропонованим проектом</w:t>
            </w:r>
            <w:r w:rsidR="741E74FB" w:rsidRPr="6CED94B6">
              <w:rPr>
                <w:rFonts w:asciiTheme="majorHAnsi" w:hAnsiTheme="majorHAnsi" w:cstheme="majorBidi"/>
                <w:i/>
                <w:iCs/>
                <w:sz w:val="22"/>
                <w:szCs w:val="22"/>
                <w:lang w:val="uk-UA"/>
              </w:rPr>
              <w:t>.</w:t>
            </w:r>
          </w:p>
          <w:p w14:paraId="3DC09928" w14:textId="77777777" w:rsidR="0023376A" w:rsidRDefault="0023376A" w:rsidP="00DC064C">
            <w:p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AF14EB">
              <w:rPr>
                <w:rFonts w:asciiTheme="majorHAnsi" w:hAnsiTheme="majorHAnsi" w:cstheme="majorHAnsi"/>
                <w:i/>
                <w:iCs/>
                <w:color w:val="2F5496" w:themeColor="accent1" w:themeShade="BF"/>
                <w:sz w:val="22"/>
                <w:szCs w:val="22"/>
                <w:lang w:val="uk-UA"/>
              </w:rPr>
              <w:t xml:space="preserve">(наприклад, вже була розроблена проектна документація, формалізовані пояснювальні записки, здійснені вишукування та/або </w:t>
            </w:r>
            <w:r w:rsidR="00A86966" w:rsidRPr="00AF14EB">
              <w:rPr>
                <w:rFonts w:asciiTheme="majorHAnsi" w:hAnsiTheme="majorHAnsi" w:cstheme="majorHAnsi"/>
                <w:i/>
                <w:iCs/>
                <w:color w:val="2F5496" w:themeColor="accent1" w:themeShade="BF"/>
                <w:sz w:val="22"/>
                <w:szCs w:val="22"/>
                <w:lang w:val="uk-UA"/>
              </w:rPr>
              <w:t>підготовлені проектні заявки й проводились перемовини з міжнародними фінансовими організаціями, донорами або іншими інституційними партнерами щодо реалізації проекту</w:t>
            </w:r>
            <w:r w:rsidRPr="00AF14EB">
              <w:rPr>
                <w:rFonts w:asciiTheme="majorHAnsi" w:hAnsiTheme="majorHAnsi" w:cstheme="majorHAnsi"/>
                <w:i/>
                <w:iCs/>
                <w:color w:val="2F5496" w:themeColor="accent1" w:themeShade="BF"/>
                <w:sz w:val="22"/>
                <w:szCs w:val="22"/>
                <w:lang w:val="uk-UA"/>
              </w:rPr>
              <w:t>)</w:t>
            </w:r>
          </w:p>
          <w:p w14:paraId="55A62631" w14:textId="45969AE2" w:rsidR="00AF14EB" w:rsidRPr="00741803" w:rsidRDefault="00AF14EB" w:rsidP="00DC064C">
            <w:pPr>
              <w:tabs>
                <w:tab w:val="left" w:pos="261"/>
              </w:tabs>
              <w:spacing w:before="80"/>
              <w:ind w:right="57"/>
              <w:jc w:val="both"/>
              <w:rPr>
                <w:rFonts w:asciiTheme="majorHAnsi" w:hAnsiTheme="majorHAnsi" w:cstheme="majorHAnsi"/>
                <w:i/>
                <w:iCs/>
                <w:sz w:val="22"/>
                <w:szCs w:val="22"/>
                <w:lang w:val="uk-UA"/>
              </w:rPr>
            </w:pPr>
          </w:p>
        </w:tc>
      </w:tr>
      <w:tr w:rsidR="002140AC" w:rsidRPr="002140AC" w14:paraId="7D39FF2F" w14:textId="77777777" w:rsidTr="6CED94B6">
        <w:tc>
          <w:tcPr>
            <w:tcW w:w="3317" w:type="dxa"/>
          </w:tcPr>
          <w:p w14:paraId="017542FF" w14:textId="62E440E0" w:rsidR="00AB77D4" w:rsidRPr="002140AC" w:rsidRDefault="002140AC" w:rsidP="000968AF">
            <w:pPr>
              <w:tabs>
                <w:tab w:val="left" w:pos="261"/>
              </w:tabs>
              <w:spacing w:before="80"/>
              <w:ind w:right="57"/>
              <w:jc w:val="both"/>
              <w:rPr>
                <w:rFonts w:asciiTheme="majorHAnsi" w:hAnsiTheme="majorHAnsi" w:cstheme="majorHAnsi"/>
                <w:sz w:val="22"/>
                <w:szCs w:val="22"/>
                <w:lang w:val="uk-UA"/>
              </w:rPr>
            </w:pPr>
            <w:r>
              <w:rPr>
                <w:rFonts w:asciiTheme="majorHAnsi" w:hAnsiTheme="majorHAnsi" w:cstheme="majorHAnsi"/>
                <w:sz w:val="22"/>
                <w:szCs w:val="22"/>
                <w:lang w:val="uk-UA"/>
              </w:rPr>
              <w:t>Мета проекту та о</w:t>
            </w:r>
            <w:r w:rsidRPr="002140AC">
              <w:rPr>
                <w:rFonts w:asciiTheme="majorHAnsi" w:hAnsiTheme="majorHAnsi" w:cstheme="majorHAnsi"/>
                <w:sz w:val="22"/>
                <w:szCs w:val="22"/>
              </w:rPr>
              <w:t>чікуваний ефект від його реалізації</w:t>
            </w:r>
          </w:p>
        </w:tc>
        <w:tc>
          <w:tcPr>
            <w:tcW w:w="5670" w:type="dxa"/>
          </w:tcPr>
          <w:p w14:paraId="04FDAC23" w14:textId="52065295" w:rsidR="00AB77D4" w:rsidRDefault="0053748F" w:rsidP="6CED94B6">
            <w:pPr>
              <w:tabs>
                <w:tab w:val="left" w:pos="261"/>
              </w:tabs>
              <w:spacing w:before="80"/>
              <w:ind w:right="57"/>
              <w:jc w:val="both"/>
              <w:rPr>
                <w:rFonts w:asciiTheme="majorHAnsi" w:hAnsiTheme="majorHAnsi" w:cstheme="majorBidi"/>
                <w:i/>
                <w:iCs/>
                <w:sz w:val="22"/>
                <w:szCs w:val="22"/>
                <w:lang w:val="uk-UA"/>
              </w:rPr>
            </w:pPr>
            <w:r w:rsidRPr="6CED94B6">
              <w:rPr>
                <w:rFonts w:asciiTheme="majorHAnsi" w:hAnsiTheme="majorHAnsi" w:cstheme="majorBidi"/>
                <w:i/>
                <w:iCs/>
                <w:sz w:val="22"/>
                <w:szCs w:val="22"/>
                <w:lang w:val="uk-UA"/>
              </w:rPr>
              <w:t xml:space="preserve">Мета проекту потребує чіткого </w:t>
            </w:r>
            <w:r w:rsidR="00276B9F" w:rsidRPr="6CED94B6">
              <w:rPr>
                <w:rFonts w:asciiTheme="majorHAnsi" w:hAnsiTheme="majorHAnsi" w:cstheme="majorBidi"/>
                <w:i/>
                <w:iCs/>
                <w:sz w:val="22"/>
                <w:szCs w:val="22"/>
                <w:lang w:val="uk-UA"/>
              </w:rPr>
              <w:t>формулювання</w:t>
            </w:r>
            <w:r w:rsidR="06CE0606" w:rsidRPr="6CED94B6">
              <w:rPr>
                <w:rFonts w:asciiTheme="majorHAnsi" w:hAnsiTheme="majorHAnsi" w:cstheme="majorBidi"/>
                <w:i/>
                <w:iCs/>
                <w:sz w:val="22"/>
                <w:szCs w:val="22"/>
                <w:lang w:val="uk-UA"/>
              </w:rPr>
              <w:t>,</w:t>
            </w:r>
            <w:r w:rsidR="00276B9F" w:rsidRPr="6CED94B6">
              <w:rPr>
                <w:rFonts w:asciiTheme="majorHAnsi" w:hAnsiTheme="majorHAnsi" w:cstheme="majorBidi"/>
                <w:i/>
                <w:iCs/>
                <w:sz w:val="22"/>
                <w:szCs w:val="22"/>
                <w:lang w:val="uk-UA"/>
              </w:rPr>
              <w:t xml:space="preserve"> має бути зорієнтованою на забезпечення потреб кінцевих бенеціціарів і цільових груп заінтересованих сторін</w:t>
            </w:r>
            <w:r w:rsidR="00D81251" w:rsidRPr="6CED94B6">
              <w:rPr>
                <w:rFonts w:asciiTheme="majorHAnsi" w:hAnsiTheme="majorHAnsi" w:cstheme="majorBidi"/>
                <w:i/>
                <w:iCs/>
                <w:sz w:val="22"/>
                <w:szCs w:val="22"/>
                <w:lang w:val="uk-UA"/>
              </w:rPr>
              <w:t>.</w:t>
            </w:r>
          </w:p>
          <w:p w14:paraId="01932992" w14:textId="1ECC2C8B" w:rsidR="00D81251" w:rsidRDefault="00D81251" w:rsidP="000968AF">
            <w:pPr>
              <w:tabs>
                <w:tab w:val="left" w:pos="261"/>
              </w:tabs>
              <w:spacing w:before="80"/>
              <w:ind w:right="57"/>
              <w:jc w:val="both"/>
              <w:rPr>
                <w:rFonts w:asciiTheme="majorHAnsi" w:hAnsiTheme="majorHAnsi" w:cstheme="majorHAnsi"/>
                <w:i/>
                <w:iCs/>
                <w:sz w:val="22"/>
                <w:szCs w:val="22"/>
                <w:lang w:val="uk-UA"/>
              </w:rPr>
            </w:pPr>
            <w:r w:rsidRPr="00D81251">
              <w:rPr>
                <w:rFonts w:asciiTheme="majorHAnsi" w:hAnsiTheme="majorHAnsi" w:cstheme="majorHAnsi"/>
                <w:i/>
                <w:iCs/>
                <w:sz w:val="22"/>
                <w:szCs w:val="22"/>
                <w:lang w:val="uk-UA"/>
              </w:rPr>
              <w:t>Мета або загальна ціль проекту – це загальна декларація того, що має бути зроблено. Вона описує призначення проекту – безпосередньо його кінцевий результат.</w:t>
            </w:r>
            <w:r w:rsidR="00DB512C">
              <w:rPr>
                <w:rFonts w:asciiTheme="majorHAnsi" w:hAnsiTheme="majorHAnsi" w:cstheme="majorHAnsi"/>
                <w:i/>
                <w:iCs/>
                <w:sz w:val="22"/>
                <w:szCs w:val="22"/>
                <w:lang w:val="uk-UA"/>
              </w:rPr>
              <w:t xml:space="preserve"> </w:t>
            </w:r>
          </w:p>
          <w:p w14:paraId="66DD82F1" w14:textId="4B8C3687" w:rsidR="00CC7676" w:rsidRPr="00AF14EB" w:rsidRDefault="00CC7676" w:rsidP="000968AF">
            <w:p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AF14EB">
              <w:rPr>
                <w:rFonts w:asciiTheme="majorHAnsi" w:hAnsiTheme="majorHAnsi" w:cstheme="majorHAnsi"/>
                <w:i/>
                <w:iCs/>
                <w:color w:val="2F5496" w:themeColor="accent1" w:themeShade="BF"/>
                <w:sz w:val="22"/>
                <w:szCs w:val="22"/>
                <w:lang w:val="uk-UA"/>
              </w:rPr>
              <w:t>(приклад формулювання</w:t>
            </w:r>
            <w:r w:rsidR="008A6893" w:rsidRPr="008A6893">
              <w:rPr>
                <w:rFonts w:asciiTheme="majorHAnsi" w:hAnsiTheme="majorHAnsi" w:cstheme="majorHAnsi"/>
                <w:i/>
                <w:iCs/>
                <w:color w:val="2F5496" w:themeColor="accent1" w:themeShade="BF"/>
                <w:sz w:val="22"/>
                <w:szCs w:val="22"/>
                <w:lang w:val="uk-UA"/>
              </w:rPr>
              <w:t xml:space="preserve"> </w:t>
            </w:r>
            <w:r w:rsidR="008A6893">
              <w:rPr>
                <w:rFonts w:asciiTheme="majorHAnsi" w:hAnsiTheme="majorHAnsi" w:cstheme="majorHAnsi"/>
                <w:i/>
                <w:iCs/>
                <w:color w:val="2F5496" w:themeColor="accent1" w:themeShade="BF"/>
                <w:sz w:val="22"/>
                <w:szCs w:val="22"/>
                <w:lang w:val="uk-UA"/>
              </w:rPr>
              <w:t xml:space="preserve">загальної </w:t>
            </w:r>
            <w:r w:rsidRPr="00AF14EB">
              <w:rPr>
                <w:rFonts w:asciiTheme="majorHAnsi" w:hAnsiTheme="majorHAnsi" w:cstheme="majorHAnsi"/>
                <w:i/>
                <w:iCs/>
                <w:color w:val="2F5496" w:themeColor="accent1" w:themeShade="BF"/>
                <w:sz w:val="22"/>
                <w:szCs w:val="22"/>
                <w:lang w:val="uk-UA"/>
              </w:rPr>
              <w:t>мети проекту – «</w:t>
            </w:r>
            <w:r w:rsidR="00AF14EB" w:rsidRPr="00AF14EB">
              <w:rPr>
                <w:rFonts w:asciiTheme="majorHAnsi" w:hAnsiTheme="majorHAnsi" w:cstheme="majorHAnsi"/>
                <w:i/>
                <w:iCs/>
                <w:color w:val="2F5496" w:themeColor="accent1" w:themeShade="BF"/>
                <w:sz w:val="22"/>
                <w:szCs w:val="22"/>
                <w:lang w:val="uk-UA"/>
              </w:rPr>
              <w:t xml:space="preserve">Покращення </w:t>
            </w:r>
            <w:r w:rsidR="007752E2">
              <w:rPr>
                <w:rFonts w:asciiTheme="majorHAnsi" w:hAnsiTheme="majorHAnsi" w:cstheme="majorHAnsi"/>
                <w:i/>
                <w:iCs/>
                <w:color w:val="2F5496" w:themeColor="accent1" w:themeShade="BF"/>
                <w:sz w:val="22"/>
                <w:szCs w:val="22"/>
                <w:lang w:val="uk-UA"/>
              </w:rPr>
              <w:t>якості</w:t>
            </w:r>
            <w:r w:rsidR="00AF14EB" w:rsidRPr="00AF14EB">
              <w:rPr>
                <w:rFonts w:asciiTheme="majorHAnsi" w:hAnsiTheme="majorHAnsi" w:cstheme="majorHAnsi"/>
                <w:i/>
                <w:iCs/>
                <w:color w:val="2F5496" w:themeColor="accent1" w:themeShade="BF"/>
                <w:sz w:val="22"/>
                <w:szCs w:val="22"/>
                <w:lang w:val="uk-UA"/>
              </w:rPr>
              <w:t xml:space="preserve"> та доступності послуг медичної візуалізації у відповідності до міжнародних стандартів у місті </w:t>
            </w:r>
            <w:r w:rsidR="00AF14EB" w:rsidRPr="00AF14EB">
              <w:rPr>
                <w:rFonts w:asciiTheme="majorHAnsi" w:hAnsiTheme="majorHAnsi" w:cstheme="majorHAnsi"/>
                <w:i/>
                <w:iCs/>
                <w:color w:val="2F5496" w:themeColor="accent1" w:themeShade="BF"/>
                <w:sz w:val="22"/>
                <w:szCs w:val="22"/>
                <w:lang w:val="en-US"/>
              </w:rPr>
              <w:t>N</w:t>
            </w:r>
            <w:r w:rsidR="00AF14EB" w:rsidRPr="00AF14EB">
              <w:rPr>
                <w:rFonts w:asciiTheme="majorHAnsi" w:hAnsiTheme="majorHAnsi" w:cstheme="majorHAnsi"/>
                <w:i/>
                <w:iCs/>
                <w:color w:val="2F5496" w:themeColor="accent1" w:themeShade="BF"/>
                <w:sz w:val="22"/>
                <w:szCs w:val="22"/>
                <w:lang w:val="uk-UA"/>
              </w:rPr>
              <w:t xml:space="preserve"> </w:t>
            </w:r>
            <w:r w:rsidR="007752E2">
              <w:rPr>
                <w:rFonts w:asciiTheme="majorHAnsi" w:hAnsiTheme="majorHAnsi" w:cstheme="majorHAnsi"/>
                <w:i/>
                <w:iCs/>
                <w:color w:val="2F5496" w:themeColor="accent1" w:themeShade="BF"/>
                <w:sz w:val="22"/>
                <w:szCs w:val="22"/>
                <w:lang w:val="uk-UA"/>
              </w:rPr>
              <w:t xml:space="preserve">шляхом створення </w:t>
            </w:r>
            <w:r w:rsidR="0077570B">
              <w:rPr>
                <w:rFonts w:asciiTheme="majorHAnsi" w:hAnsiTheme="majorHAnsi" w:cstheme="majorHAnsi"/>
                <w:i/>
                <w:iCs/>
                <w:color w:val="2F5496" w:themeColor="accent1" w:themeShade="BF"/>
                <w:sz w:val="22"/>
                <w:szCs w:val="22"/>
                <w:lang w:val="uk-UA"/>
              </w:rPr>
              <w:t xml:space="preserve">двох </w:t>
            </w:r>
            <w:r w:rsidR="007752E2">
              <w:rPr>
                <w:rFonts w:asciiTheme="majorHAnsi" w:hAnsiTheme="majorHAnsi" w:cstheme="majorHAnsi"/>
                <w:i/>
                <w:iCs/>
                <w:color w:val="2F5496" w:themeColor="accent1" w:themeShade="BF"/>
                <w:sz w:val="22"/>
                <w:szCs w:val="22"/>
                <w:lang w:val="uk-UA"/>
              </w:rPr>
              <w:t>Ц</w:t>
            </w:r>
            <w:r w:rsidR="007752E2" w:rsidRPr="007752E2">
              <w:rPr>
                <w:rFonts w:asciiTheme="majorHAnsi" w:hAnsiTheme="majorHAnsi" w:cstheme="majorHAnsi"/>
                <w:i/>
                <w:iCs/>
                <w:color w:val="2F5496" w:themeColor="accent1" w:themeShade="BF"/>
                <w:sz w:val="22"/>
                <w:szCs w:val="22"/>
                <w:lang w:val="uk-UA"/>
              </w:rPr>
              <w:t>ент</w:t>
            </w:r>
            <w:r w:rsidR="0077570B">
              <w:rPr>
                <w:rFonts w:asciiTheme="majorHAnsi" w:hAnsiTheme="majorHAnsi" w:cstheme="majorHAnsi"/>
                <w:i/>
                <w:iCs/>
                <w:color w:val="2F5496" w:themeColor="accent1" w:themeShade="BF"/>
                <w:sz w:val="22"/>
                <w:szCs w:val="22"/>
                <w:lang w:val="uk-UA"/>
              </w:rPr>
              <w:t>рів</w:t>
            </w:r>
            <w:r w:rsidR="007752E2" w:rsidRPr="007752E2">
              <w:rPr>
                <w:rFonts w:asciiTheme="majorHAnsi" w:hAnsiTheme="majorHAnsi" w:cstheme="majorHAnsi"/>
                <w:i/>
                <w:iCs/>
                <w:color w:val="2F5496" w:themeColor="accent1" w:themeShade="BF"/>
                <w:sz w:val="22"/>
                <w:szCs w:val="22"/>
                <w:lang w:val="uk-UA"/>
              </w:rPr>
              <w:t xml:space="preserve"> медичної візуалізації</w:t>
            </w:r>
            <w:r w:rsidR="007752E2">
              <w:rPr>
                <w:rFonts w:asciiTheme="majorHAnsi" w:hAnsiTheme="majorHAnsi" w:cstheme="majorHAnsi"/>
                <w:i/>
                <w:iCs/>
                <w:color w:val="2F5496" w:themeColor="accent1" w:themeShade="BF"/>
                <w:sz w:val="22"/>
                <w:szCs w:val="22"/>
                <w:lang w:val="uk-UA"/>
              </w:rPr>
              <w:t xml:space="preserve"> та </w:t>
            </w:r>
            <w:r w:rsidR="007752E2" w:rsidRPr="007752E2">
              <w:rPr>
                <w:rFonts w:asciiTheme="majorHAnsi" w:hAnsiTheme="majorHAnsi" w:cstheme="majorHAnsi"/>
                <w:i/>
                <w:iCs/>
                <w:color w:val="2F5496" w:themeColor="accent1" w:themeShade="BF"/>
                <w:sz w:val="22"/>
                <w:szCs w:val="22"/>
                <w:lang w:val="uk-UA"/>
              </w:rPr>
              <w:t>розташування обладнання для інструментальної діагностики у</w:t>
            </w:r>
            <w:r w:rsidR="007752E2">
              <w:rPr>
                <w:rFonts w:asciiTheme="majorHAnsi" w:hAnsiTheme="majorHAnsi" w:cstheme="majorHAnsi"/>
                <w:i/>
                <w:iCs/>
                <w:color w:val="2F5496" w:themeColor="accent1" w:themeShade="BF"/>
                <w:sz w:val="22"/>
                <w:szCs w:val="22"/>
                <w:lang w:val="uk-UA"/>
              </w:rPr>
              <w:t xml:space="preserve"> лікарнях </w:t>
            </w:r>
            <w:r w:rsidR="00937321" w:rsidRPr="0077570B">
              <w:rPr>
                <w:rFonts w:asciiTheme="majorHAnsi" w:hAnsiTheme="majorHAnsi" w:cstheme="majorHAnsi"/>
                <w:i/>
                <w:iCs/>
                <w:color w:val="2F5496" w:themeColor="accent1" w:themeShade="BF"/>
                <w:sz w:val="22"/>
                <w:szCs w:val="22"/>
                <w:lang w:val="uk-UA"/>
              </w:rPr>
              <w:t>№№…</w:t>
            </w:r>
            <w:r w:rsidR="007752E2">
              <w:rPr>
                <w:rFonts w:asciiTheme="majorHAnsi" w:hAnsiTheme="majorHAnsi" w:cstheme="majorHAnsi"/>
                <w:i/>
                <w:iCs/>
                <w:color w:val="2F5496" w:themeColor="accent1" w:themeShade="BF"/>
                <w:sz w:val="22"/>
                <w:szCs w:val="22"/>
                <w:lang w:val="uk-UA"/>
              </w:rPr>
              <w:t xml:space="preserve"> територіальних медичних округів</w:t>
            </w:r>
            <w:r w:rsidRPr="00AF14EB">
              <w:rPr>
                <w:rFonts w:asciiTheme="majorHAnsi" w:hAnsiTheme="majorHAnsi" w:cstheme="majorHAnsi"/>
                <w:i/>
                <w:iCs/>
                <w:color w:val="2F5496" w:themeColor="accent1" w:themeShade="BF"/>
                <w:sz w:val="22"/>
                <w:szCs w:val="22"/>
                <w:lang w:val="uk-UA"/>
              </w:rPr>
              <w:t>»)</w:t>
            </w:r>
          </w:p>
          <w:p w14:paraId="2DB416F5" w14:textId="77777777" w:rsidR="009A7B0B" w:rsidRDefault="00DB512C" w:rsidP="001468ED">
            <w:pPr>
              <w:tabs>
                <w:tab w:val="left" w:pos="261"/>
              </w:tabs>
              <w:spacing w:before="80"/>
              <w:ind w:right="57"/>
              <w:jc w:val="both"/>
              <w:rPr>
                <w:rFonts w:asciiTheme="majorHAnsi" w:hAnsiTheme="majorHAnsi" w:cstheme="majorHAnsi"/>
                <w:i/>
                <w:iCs/>
                <w:sz w:val="22"/>
                <w:szCs w:val="22"/>
                <w:lang w:val="uk-UA"/>
              </w:rPr>
            </w:pPr>
            <w:r>
              <w:rPr>
                <w:rFonts w:asciiTheme="majorHAnsi" w:hAnsiTheme="majorHAnsi" w:cstheme="majorHAnsi"/>
                <w:i/>
                <w:iCs/>
                <w:sz w:val="22"/>
                <w:szCs w:val="22"/>
                <w:lang w:val="uk-UA"/>
              </w:rPr>
              <w:t>К</w:t>
            </w:r>
            <w:r w:rsidRPr="00AA2019">
              <w:rPr>
                <w:rFonts w:asciiTheme="majorHAnsi" w:hAnsiTheme="majorHAnsi" w:cstheme="majorHAnsi"/>
                <w:i/>
                <w:iCs/>
                <w:sz w:val="22"/>
                <w:szCs w:val="22"/>
              </w:rPr>
              <w:t xml:space="preserve">онкретні цілі проекту – це поетапні віхи, які мають бути реалізовані в ході діяльності з реалізації проекту. </w:t>
            </w:r>
            <w:r w:rsidR="001468ED">
              <w:rPr>
                <w:rFonts w:asciiTheme="majorHAnsi" w:hAnsiTheme="majorHAnsi" w:cstheme="majorHAnsi"/>
                <w:i/>
                <w:iCs/>
                <w:sz w:val="22"/>
                <w:szCs w:val="22"/>
                <w:lang w:val="uk-UA"/>
              </w:rPr>
              <w:t xml:space="preserve">При формулюванні кожної конкретної цілі </w:t>
            </w:r>
            <w:r w:rsidR="001468ED" w:rsidRPr="001468ED">
              <w:rPr>
                <w:rFonts w:asciiTheme="majorHAnsi" w:hAnsiTheme="majorHAnsi" w:cstheme="majorHAnsi"/>
                <w:i/>
                <w:iCs/>
                <w:sz w:val="22"/>
                <w:szCs w:val="22"/>
              </w:rPr>
              <w:t>зазначаються</w:t>
            </w:r>
            <w:r w:rsidR="001468ED">
              <w:rPr>
                <w:rFonts w:asciiTheme="majorHAnsi" w:hAnsiTheme="majorHAnsi" w:cstheme="majorHAnsi"/>
                <w:i/>
                <w:iCs/>
                <w:sz w:val="22"/>
                <w:szCs w:val="22"/>
                <w:lang w:val="uk-UA"/>
              </w:rPr>
              <w:t xml:space="preserve"> </w:t>
            </w:r>
            <w:r w:rsidR="001468ED" w:rsidRPr="001468ED">
              <w:rPr>
                <w:rFonts w:asciiTheme="majorHAnsi" w:hAnsiTheme="majorHAnsi" w:cstheme="majorHAnsi"/>
                <w:i/>
                <w:iCs/>
                <w:sz w:val="22"/>
                <w:szCs w:val="22"/>
              </w:rPr>
              <w:t>якісна зміна, її безпосередній вплив та/або вигода для цільових груп</w:t>
            </w:r>
            <w:r w:rsidR="001468ED">
              <w:rPr>
                <w:rFonts w:asciiTheme="majorHAnsi" w:hAnsiTheme="majorHAnsi" w:cstheme="majorHAnsi"/>
                <w:i/>
                <w:iCs/>
                <w:sz w:val="22"/>
                <w:szCs w:val="22"/>
                <w:lang w:val="uk-UA"/>
              </w:rPr>
              <w:t xml:space="preserve"> і кінцевих бенефіціарів</w:t>
            </w:r>
            <w:r w:rsidR="001468ED" w:rsidRPr="001468ED">
              <w:rPr>
                <w:rFonts w:asciiTheme="majorHAnsi" w:hAnsiTheme="majorHAnsi" w:cstheme="majorHAnsi"/>
                <w:i/>
                <w:iCs/>
                <w:sz w:val="22"/>
                <w:szCs w:val="22"/>
              </w:rPr>
              <w:t xml:space="preserve">, що має бути досягнута </w:t>
            </w:r>
            <w:r w:rsidR="001468ED">
              <w:rPr>
                <w:rFonts w:asciiTheme="majorHAnsi" w:hAnsiTheme="majorHAnsi" w:cstheme="majorHAnsi"/>
                <w:i/>
                <w:iCs/>
                <w:sz w:val="22"/>
                <w:szCs w:val="22"/>
                <w:lang w:val="uk-UA"/>
              </w:rPr>
              <w:t>від</w:t>
            </w:r>
            <w:r w:rsidR="001468ED" w:rsidRPr="001468ED">
              <w:rPr>
                <w:rFonts w:asciiTheme="majorHAnsi" w:hAnsiTheme="majorHAnsi" w:cstheme="majorHAnsi"/>
                <w:i/>
                <w:iCs/>
                <w:sz w:val="22"/>
                <w:szCs w:val="22"/>
              </w:rPr>
              <w:t xml:space="preserve"> реалізації проекту. Конкретна ціль має бути пов’язана з визначеною проблемою, на вирішення якої спрямовано проект</w:t>
            </w:r>
            <w:r w:rsidR="001468ED">
              <w:rPr>
                <w:rFonts w:asciiTheme="majorHAnsi" w:hAnsiTheme="majorHAnsi" w:cstheme="majorHAnsi"/>
                <w:i/>
                <w:iCs/>
                <w:sz w:val="22"/>
                <w:szCs w:val="22"/>
                <w:lang w:val="uk-UA"/>
              </w:rPr>
              <w:t>.</w:t>
            </w:r>
          </w:p>
          <w:p w14:paraId="39834029" w14:textId="77777777" w:rsidR="001468ED" w:rsidRDefault="00BD5F4A" w:rsidP="001468ED">
            <w:p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BD5F4A">
              <w:rPr>
                <w:rFonts w:asciiTheme="majorHAnsi" w:hAnsiTheme="majorHAnsi" w:cstheme="majorHAnsi"/>
                <w:i/>
                <w:iCs/>
                <w:color w:val="2F5496" w:themeColor="accent1" w:themeShade="BF"/>
                <w:sz w:val="22"/>
                <w:szCs w:val="22"/>
                <w:lang w:val="uk-UA"/>
              </w:rPr>
              <w:t>(</w:t>
            </w:r>
            <w:r w:rsidRPr="00AF14EB">
              <w:rPr>
                <w:rFonts w:asciiTheme="majorHAnsi" w:hAnsiTheme="majorHAnsi" w:cstheme="majorHAnsi"/>
                <w:i/>
                <w:iCs/>
                <w:color w:val="2F5496" w:themeColor="accent1" w:themeShade="BF"/>
                <w:sz w:val="22"/>
                <w:szCs w:val="22"/>
                <w:lang w:val="uk-UA"/>
              </w:rPr>
              <w:t>приклад формулювання</w:t>
            </w:r>
            <w:r w:rsidRPr="008A6893">
              <w:rPr>
                <w:rFonts w:asciiTheme="majorHAnsi" w:hAnsiTheme="majorHAnsi" w:cstheme="majorHAnsi"/>
                <w:i/>
                <w:iCs/>
                <w:color w:val="2F5496" w:themeColor="accent1" w:themeShade="BF"/>
                <w:sz w:val="22"/>
                <w:szCs w:val="22"/>
                <w:lang w:val="uk-UA"/>
              </w:rPr>
              <w:t xml:space="preserve"> </w:t>
            </w:r>
            <w:r>
              <w:rPr>
                <w:rFonts w:asciiTheme="majorHAnsi" w:hAnsiTheme="majorHAnsi" w:cstheme="majorHAnsi"/>
                <w:i/>
                <w:iCs/>
                <w:color w:val="2F5496" w:themeColor="accent1" w:themeShade="BF"/>
                <w:sz w:val="22"/>
                <w:szCs w:val="22"/>
                <w:lang w:val="uk-UA"/>
              </w:rPr>
              <w:t>конкретних цілей</w:t>
            </w:r>
            <w:r w:rsidRPr="00AF14EB">
              <w:rPr>
                <w:rFonts w:asciiTheme="majorHAnsi" w:hAnsiTheme="majorHAnsi" w:cstheme="majorHAnsi"/>
                <w:i/>
                <w:iCs/>
                <w:color w:val="2F5496" w:themeColor="accent1" w:themeShade="BF"/>
                <w:sz w:val="22"/>
                <w:szCs w:val="22"/>
                <w:lang w:val="uk-UA"/>
              </w:rPr>
              <w:t xml:space="preserve"> проекту – </w:t>
            </w:r>
            <w:r>
              <w:rPr>
                <w:rFonts w:asciiTheme="majorHAnsi" w:hAnsiTheme="majorHAnsi" w:cstheme="majorHAnsi"/>
                <w:i/>
                <w:iCs/>
                <w:color w:val="2F5496" w:themeColor="accent1" w:themeShade="BF"/>
                <w:sz w:val="22"/>
                <w:szCs w:val="22"/>
                <w:lang w:val="uk-UA"/>
              </w:rPr>
              <w:t xml:space="preserve">«Конкретна ціль 1. </w:t>
            </w:r>
            <w:r w:rsidRPr="00BD5F4A">
              <w:rPr>
                <w:rFonts w:asciiTheme="majorHAnsi" w:hAnsiTheme="majorHAnsi" w:cstheme="majorHAnsi"/>
                <w:i/>
                <w:iCs/>
                <w:color w:val="2F5496" w:themeColor="accent1" w:themeShade="BF"/>
                <w:sz w:val="22"/>
                <w:szCs w:val="22"/>
                <w:lang w:val="uk-UA"/>
              </w:rPr>
              <w:t>Підвищення рівня доступу до досліджень інструментальної діагностики високої складності та загальної якості послуг медичної візуалізації шляхом ефективного надання необхідного спектру послуг у відповідності до міжнародних стандартів якості медичної візуалізації для всієї мережі закладів охорони здоров’я міста</w:t>
            </w:r>
            <w:r>
              <w:rPr>
                <w:rFonts w:asciiTheme="majorHAnsi" w:hAnsiTheme="majorHAnsi" w:cstheme="majorHAnsi"/>
                <w:i/>
                <w:iCs/>
                <w:color w:val="2F5496" w:themeColor="accent1" w:themeShade="BF"/>
                <w:sz w:val="22"/>
                <w:szCs w:val="22"/>
                <w:lang w:val="uk-UA"/>
              </w:rPr>
              <w:t>.</w:t>
            </w:r>
          </w:p>
          <w:p w14:paraId="435DAAF6" w14:textId="4B86FEB9" w:rsidR="00BD5F4A" w:rsidRDefault="00BD5F4A" w:rsidP="001468ED">
            <w:pPr>
              <w:tabs>
                <w:tab w:val="left" w:pos="261"/>
              </w:tabs>
              <w:spacing w:before="80"/>
              <w:ind w:right="57"/>
              <w:jc w:val="both"/>
              <w:rPr>
                <w:rFonts w:asciiTheme="majorHAnsi" w:hAnsiTheme="majorHAnsi" w:cstheme="majorHAnsi"/>
                <w:i/>
                <w:iCs/>
                <w:color w:val="2F5496" w:themeColor="accent1" w:themeShade="BF"/>
                <w:sz w:val="22"/>
                <w:szCs w:val="22"/>
                <w:lang w:val="uk-UA"/>
              </w:rPr>
            </w:pPr>
            <w:r>
              <w:rPr>
                <w:rFonts w:asciiTheme="majorHAnsi" w:hAnsiTheme="majorHAnsi" w:cstheme="majorHAnsi"/>
                <w:i/>
                <w:iCs/>
                <w:color w:val="2F5496" w:themeColor="accent1" w:themeShade="BF"/>
                <w:sz w:val="22"/>
                <w:szCs w:val="22"/>
                <w:lang w:val="uk-UA"/>
              </w:rPr>
              <w:lastRenderedPageBreak/>
              <w:t xml:space="preserve">Конкретна ціль 2. </w:t>
            </w:r>
            <w:r w:rsidRPr="00BD5F4A">
              <w:rPr>
                <w:rFonts w:asciiTheme="majorHAnsi" w:hAnsiTheme="majorHAnsi" w:cstheme="majorHAnsi"/>
                <w:i/>
                <w:iCs/>
                <w:color w:val="2F5496" w:themeColor="accent1" w:themeShade="BF"/>
                <w:sz w:val="22"/>
                <w:szCs w:val="22"/>
                <w:lang w:val="uk-UA"/>
              </w:rPr>
              <w:t>Оптимізація витрат міських лікарень - комунальних надавачів медичних послуг</w:t>
            </w:r>
          </w:p>
          <w:p w14:paraId="42833F8F" w14:textId="0833ED3A" w:rsidR="00BD5F4A" w:rsidRPr="00BD5F4A" w:rsidRDefault="00BD5F4A" w:rsidP="00BD5F4A">
            <w:pPr>
              <w:pStyle w:val="a4"/>
              <w:numPr>
                <w:ilvl w:val="0"/>
                <w:numId w:val="13"/>
              </w:num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BD5F4A">
              <w:rPr>
                <w:rFonts w:asciiTheme="majorHAnsi" w:hAnsiTheme="majorHAnsi" w:cstheme="majorHAnsi"/>
                <w:i/>
                <w:iCs/>
                <w:color w:val="2F5496" w:themeColor="accent1" w:themeShade="BF"/>
                <w:sz w:val="22"/>
                <w:szCs w:val="22"/>
                <w:lang w:val="uk-UA"/>
              </w:rPr>
              <w:t>забезпечення економії масштабу за рахунок окремих консолідованих операцій, обслуговування та закупівлі витратних матеріалів;</w:t>
            </w:r>
          </w:p>
          <w:p w14:paraId="738747EB" w14:textId="77777777" w:rsidR="00BD5F4A" w:rsidRPr="009B3D95" w:rsidRDefault="00BD5F4A" w:rsidP="00BD5F4A">
            <w:pPr>
              <w:pStyle w:val="a4"/>
              <w:numPr>
                <w:ilvl w:val="0"/>
                <w:numId w:val="13"/>
              </w:numPr>
              <w:tabs>
                <w:tab w:val="left" w:pos="261"/>
              </w:tabs>
              <w:spacing w:before="80"/>
              <w:ind w:right="57"/>
              <w:jc w:val="both"/>
              <w:rPr>
                <w:rFonts w:asciiTheme="majorHAnsi" w:hAnsiTheme="majorHAnsi" w:cstheme="majorHAnsi"/>
                <w:i/>
                <w:iCs/>
                <w:sz w:val="22"/>
                <w:szCs w:val="22"/>
                <w:lang w:val="uk-UA"/>
              </w:rPr>
            </w:pPr>
            <w:r w:rsidRPr="00BD5F4A">
              <w:rPr>
                <w:rFonts w:asciiTheme="majorHAnsi" w:hAnsiTheme="majorHAnsi" w:cstheme="majorHAnsi"/>
                <w:i/>
                <w:iCs/>
                <w:color w:val="2F5496" w:themeColor="accent1" w:themeShade="BF"/>
                <w:sz w:val="22"/>
                <w:szCs w:val="22"/>
                <w:lang w:val="uk-UA"/>
              </w:rPr>
              <w:t>нормалізація завантаженості обладнання та персоналу, з гарантією відсутності надлишку персоналу, завдяки створенню центру медичної візуалізації</w:t>
            </w:r>
            <w:r>
              <w:rPr>
                <w:rFonts w:asciiTheme="majorHAnsi" w:hAnsiTheme="majorHAnsi" w:cstheme="majorHAnsi"/>
                <w:i/>
                <w:iCs/>
                <w:color w:val="2F5496" w:themeColor="accent1" w:themeShade="BF"/>
                <w:sz w:val="22"/>
                <w:szCs w:val="22"/>
                <w:lang w:val="uk-UA"/>
              </w:rPr>
              <w:t>.</w:t>
            </w:r>
            <w:r w:rsidRPr="00BD5F4A">
              <w:rPr>
                <w:rFonts w:asciiTheme="majorHAnsi" w:hAnsiTheme="majorHAnsi" w:cstheme="majorHAnsi"/>
                <w:i/>
                <w:iCs/>
                <w:color w:val="2F5496" w:themeColor="accent1" w:themeShade="BF"/>
                <w:sz w:val="22"/>
                <w:szCs w:val="22"/>
                <w:lang w:val="uk-UA"/>
              </w:rPr>
              <w:t>»)</w:t>
            </w:r>
          </w:p>
          <w:p w14:paraId="0A97D102" w14:textId="2BABA936" w:rsidR="009B3D95" w:rsidRPr="00BD5F4A" w:rsidRDefault="009B3D95" w:rsidP="009B3D95">
            <w:pPr>
              <w:pStyle w:val="a4"/>
              <w:tabs>
                <w:tab w:val="left" w:pos="261"/>
              </w:tabs>
              <w:spacing w:before="80"/>
              <w:ind w:right="57"/>
              <w:jc w:val="both"/>
              <w:rPr>
                <w:rFonts w:asciiTheme="majorHAnsi" w:hAnsiTheme="majorHAnsi" w:cstheme="majorHAnsi"/>
                <w:i/>
                <w:iCs/>
                <w:sz w:val="22"/>
                <w:szCs w:val="22"/>
                <w:lang w:val="uk-UA"/>
              </w:rPr>
            </w:pPr>
          </w:p>
        </w:tc>
      </w:tr>
      <w:tr w:rsidR="00FE5EDB" w:rsidRPr="002140AC" w14:paraId="19F68702" w14:textId="77777777" w:rsidTr="6CED94B6">
        <w:tc>
          <w:tcPr>
            <w:tcW w:w="3317" w:type="dxa"/>
          </w:tcPr>
          <w:p w14:paraId="46712B51" w14:textId="052F0B02" w:rsidR="00FE5EDB" w:rsidRDefault="00FE5EDB" w:rsidP="00FE5EDB">
            <w:pPr>
              <w:tabs>
                <w:tab w:val="left" w:pos="261"/>
              </w:tabs>
              <w:spacing w:before="80"/>
              <w:ind w:right="57"/>
              <w:jc w:val="both"/>
              <w:rPr>
                <w:rFonts w:asciiTheme="majorHAnsi" w:hAnsiTheme="majorHAnsi" w:cstheme="majorHAnsi"/>
                <w:sz w:val="22"/>
                <w:szCs w:val="22"/>
                <w:lang w:val="uk-UA"/>
              </w:rPr>
            </w:pPr>
            <w:r>
              <w:rPr>
                <w:rFonts w:asciiTheme="majorHAnsi" w:hAnsiTheme="majorHAnsi" w:cstheme="majorHAnsi"/>
                <w:sz w:val="22"/>
                <w:szCs w:val="22"/>
                <w:lang w:val="uk-UA"/>
              </w:rPr>
              <w:lastRenderedPageBreak/>
              <w:t>В</w:t>
            </w:r>
            <w:r w:rsidRPr="002140AC">
              <w:rPr>
                <w:rFonts w:asciiTheme="majorHAnsi" w:hAnsiTheme="majorHAnsi" w:cstheme="majorHAnsi"/>
                <w:sz w:val="22"/>
                <w:szCs w:val="22"/>
              </w:rPr>
              <w:t>ид, обсяг та опис суспільно значущих послуг, надання яких передбачається здійснювати з використанням об’єкта</w:t>
            </w:r>
          </w:p>
        </w:tc>
        <w:tc>
          <w:tcPr>
            <w:tcW w:w="5670" w:type="dxa"/>
          </w:tcPr>
          <w:p w14:paraId="106DB09E" w14:textId="00973BBF" w:rsidR="00FE5EDB" w:rsidRDefault="00FE5EDB" w:rsidP="00FE5EDB">
            <w:pPr>
              <w:tabs>
                <w:tab w:val="left" w:pos="261"/>
              </w:tabs>
              <w:spacing w:before="80"/>
              <w:ind w:right="57"/>
              <w:jc w:val="both"/>
              <w:rPr>
                <w:rFonts w:asciiTheme="majorHAnsi" w:hAnsiTheme="majorHAnsi" w:cstheme="majorHAnsi"/>
                <w:i/>
                <w:iCs/>
                <w:sz w:val="22"/>
                <w:szCs w:val="22"/>
                <w:lang w:val="uk-UA"/>
              </w:rPr>
            </w:pPr>
            <w:r w:rsidRPr="001F4FFC">
              <w:rPr>
                <w:rFonts w:asciiTheme="majorHAnsi" w:hAnsiTheme="majorHAnsi" w:cstheme="majorHAnsi"/>
                <w:i/>
                <w:iCs/>
                <w:sz w:val="22"/>
                <w:szCs w:val="22"/>
                <w:lang w:val="uk-UA"/>
              </w:rPr>
              <w:t>У цьому підрозділі має бути наведена інформація про вид, цільові рівні якості та доступності суспільно значущих послуг</w:t>
            </w:r>
            <w:r>
              <w:rPr>
                <w:rStyle w:val="a7"/>
                <w:rFonts w:asciiTheme="majorHAnsi" w:hAnsiTheme="majorHAnsi" w:cstheme="majorHAnsi"/>
                <w:i/>
                <w:iCs/>
                <w:sz w:val="22"/>
                <w:szCs w:val="22"/>
                <w:lang w:val="uk-UA"/>
              </w:rPr>
              <w:footnoteReference w:id="2"/>
            </w:r>
            <w:r w:rsidRPr="001F4FFC">
              <w:rPr>
                <w:rFonts w:asciiTheme="majorHAnsi" w:hAnsiTheme="majorHAnsi" w:cstheme="majorHAnsi"/>
                <w:i/>
                <w:iCs/>
                <w:sz w:val="22"/>
                <w:szCs w:val="22"/>
                <w:lang w:val="uk-UA"/>
              </w:rPr>
              <w:t xml:space="preserve"> (а також товарів, робі</w:t>
            </w:r>
            <w:r>
              <w:rPr>
                <w:rFonts w:asciiTheme="majorHAnsi" w:hAnsiTheme="majorHAnsi" w:cstheme="majorHAnsi"/>
                <w:i/>
                <w:iCs/>
                <w:sz w:val="22"/>
                <w:szCs w:val="22"/>
                <w:lang w:val="uk-UA"/>
              </w:rPr>
              <w:t>т</w:t>
            </w:r>
            <w:r w:rsidRPr="001F4FFC">
              <w:rPr>
                <w:rFonts w:asciiTheme="majorHAnsi" w:hAnsiTheme="majorHAnsi" w:cstheme="majorHAnsi"/>
                <w:i/>
                <w:iCs/>
                <w:sz w:val="22"/>
                <w:szCs w:val="22"/>
                <w:lang w:val="uk-UA"/>
              </w:rPr>
              <w:t>), надання (виробництво і виконання) яких повинне бути забезпечене в результаті реалізації проекту.</w:t>
            </w:r>
          </w:p>
          <w:p w14:paraId="44DBBA5F" w14:textId="46544B1B" w:rsidR="00C666FC" w:rsidRPr="00567431" w:rsidRDefault="00567431" w:rsidP="00FE5EDB">
            <w:p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567431">
              <w:rPr>
                <w:rFonts w:asciiTheme="majorHAnsi" w:hAnsiTheme="majorHAnsi" w:cstheme="majorHAnsi"/>
                <w:i/>
                <w:iCs/>
                <w:color w:val="2F5496" w:themeColor="accent1" w:themeShade="BF"/>
                <w:sz w:val="22"/>
                <w:szCs w:val="22"/>
                <w:lang w:val="uk-UA"/>
              </w:rPr>
              <w:t>(</w:t>
            </w:r>
            <w:r w:rsidRPr="0077570B">
              <w:rPr>
                <w:rFonts w:asciiTheme="majorHAnsi" w:hAnsiTheme="majorHAnsi" w:cstheme="majorHAnsi"/>
                <w:i/>
                <w:iCs/>
                <w:color w:val="2F5496" w:themeColor="accent1" w:themeShade="BF"/>
                <w:sz w:val="22"/>
                <w:szCs w:val="22"/>
                <w:lang w:val="uk-UA"/>
              </w:rPr>
              <w:t>приклад формулювання</w:t>
            </w:r>
            <w:r w:rsidR="00CA3C1C">
              <w:rPr>
                <w:rFonts w:asciiTheme="majorHAnsi" w:hAnsiTheme="majorHAnsi" w:cstheme="majorHAnsi"/>
                <w:i/>
                <w:iCs/>
                <w:color w:val="2F5496" w:themeColor="accent1" w:themeShade="BF"/>
                <w:sz w:val="22"/>
                <w:szCs w:val="22"/>
                <w:lang w:val="uk-UA"/>
              </w:rPr>
              <w:t xml:space="preserve"> виду суспільно значущих послуг</w:t>
            </w:r>
            <w:r>
              <w:rPr>
                <w:rFonts w:asciiTheme="majorHAnsi" w:hAnsiTheme="majorHAnsi" w:cstheme="majorHAnsi"/>
                <w:i/>
                <w:iCs/>
                <w:color w:val="2F5496" w:themeColor="accent1" w:themeShade="BF"/>
                <w:sz w:val="22"/>
                <w:szCs w:val="22"/>
                <w:lang w:val="uk-UA"/>
              </w:rPr>
              <w:t xml:space="preserve">: </w:t>
            </w:r>
            <w:r w:rsidRPr="00567431">
              <w:rPr>
                <w:rFonts w:asciiTheme="majorHAnsi" w:hAnsiTheme="majorHAnsi" w:cstheme="majorHAnsi"/>
                <w:i/>
                <w:iCs/>
                <w:color w:val="2F5496" w:themeColor="accent1" w:themeShade="BF"/>
                <w:sz w:val="22"/>
                <w:szCs w:val="22"/>
                <w:lang w:val="uk-UA"/>
              </w:rPr>
              <w:t>«проектом передбачається покращення якості та доступності послуг медичної візуалізації:</w:t>
            </w:r>
          </w:p>
          <w:p w14:paraId="255CD7FE" w14:textId="3C93A759" w:rsidR="00567431" w:rsidRPr="00567431" w:rsidRDefault="00567431" w:rsidP="00567431">
            <w:pPr>
              <w:pStyle w:val="a4"/>
              <w:numPr>
                <w:ilvl w:val="0"/>
                <w:numId w:val="15"/>
              </w:num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567431">
              <w:rPr>
                <w:rFonts w:asciiTheme="majorHAnsi" w:hAnsiTheme="majorHAnsi" w:cstheme="majorHAnsi"/>
                <w:i/>
                <w:iCs/>
                <w:color w:val="2F5496" w:themeColor="accent1" w:themeShade="BF"/>
                <w:sz w:val="22"/>
                <w:szCs w:val="22"/>
                <w:lang w:val="uk-UA"/>
              </w:rPr>
              <w:t>магнітно-резонансна томографія (МРТ) з внутрішньовенним контрастуванням і без нього,</w:t>
            </w:r>
          </w:p>
          <w:p w14:paraId="75D6E45E" w14:textId="38AC47A3" w:rsidR="00567431" w:rsidRPr="00567431" w:rsidRDefault="00567431" w:rsidP="00567431">
            <w:pPr>
              <w:pStyle w:val="a4"/>
              <w:numPr>
                <w:ilvl w:val="0"/>
                <w:numId w:val="15"/>
              </w:num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567431">
              <w:rPr>
                <w:rFonts w:asciiTheme="majorHAnsi" w:hAnsiTheme="majorHAnsi" w:cstheme="majorHAnsi"/>
                <w:i/>
                <w:iCs/>
                <w:color w:val="2F5496" w:themeColor="accent1" w:themeShade="BF"/>
                <w:sz w:val="22"/>
                <w:szCs w:val="22"/>
                <w:lang w:val="uk-UA"/>
              </w:rPr>
              <w:t>комп’ютерна томографія (КТ), як з внутрішньовенним контрастуванням, так і без нього,</w:t>
            </w:r>
          </w:p>
          <w:p w14:paraId="4C582B47" w14:textId="43F84A28" w:rsidR="00CA3C1C" w:rsidRPr="00A275CF" w:rsidRDefault="00567431" w:rsidP="00A275CF">
            <w:pPr>
              <w:pStyle w:val="a4"/>
              <w:numPr>
                <w:ilvl w:val="0"/>
                <w:numId w:val="15"/>
              </w:num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567431">
              <w:rPr>
                <w:rFonts w:asciiTheme="majorHAnsi" w:hAnsiTheme="majorHAnsi" w:cstheme="majorHAnsi"/>
                <w:i/>
                <w:iCs/>
                <w:color w:val="2F5496" w:themeColor="accent1" w:themeShade="BF"/>
                <w:sz w:val="22"/>
                <w:szCs w:val="22"/>
                <w:lang w:val="uk-UA"/>
              </w:rPr>
              <w:t>інтерпретація результатів досліджень</w:t>
            </w:r>
            <w:r w:rsidR="00CA3C1C">
              <w:rPr>
                <w:rFonts w:asciiTheme="majorHAnsi" w:hAnsiTheme="majorHAnsi" w:cstheme="majorHAnsi"/>
                <w:i/>
                <w:iCs/>
                <w:color w:val="2F5496" w:themeColor="accent1" w:themeShade="BF"/>
                <w:sz w:val="22"/>
                <w:szCs w:val="22"/>
                <w:lang w:val="uk-UA"/>
              </w:rPr>
              <w:t>.)</w:t>
            </w:r>
          </w:p>
          <w:p w14:paraId="7FDADD19" w14:textId="6C988393" w:rsidR="00231B8F" w:rsidRDefault="00FE5EDB" w:rsidP="00FE5EDB">
            <w:pPr>
              <w:tabs>
                <w:tab w:val="left" w:pos="261"/>
              </w:tabs>
              <w:spacing w:before="80"/>
              <w:ind w:right="57"/>
              <w:jc w:val="both"/>
              <w:rPr>
                <w:rFonts w:asciiTheme="majorHAnsi" w:hAnsiTheme="majorHAnsi" w:cstheme="majorHAnsi"/>
                <w:i/>
                <w:iCs/>
                <w:sz w:val="22"/>
                <w:szCs w:val="22"/>
                <w:lang w:val="uk-UA"/>
              </w:rPr>
            </w:pPr>
            <w:r w:rsidRPr="001F4FFC">
              <w:rPr>
                <w:rFonts w:asciiTheme="majorHAnsi" w:hAnsiTheme="majorHAnsi" w:cstheme="majorHAnsi"/>
                <w:i/>
                <w:iCs/>
                <w:sz w:val="22"/>
                <w:szCs w:val="22"/>
                <w:lang w:val="uk-UA"/>
              </w:rPr>
              <w:t>У цьому підрозділі мають бути наведені результати попереднього аналізу попиту на такі суспільно значущі послуги (товари, роботи), у т.ч. результати попереднього прогнозу попиту на послуги (обсяг на момент початку проекту та темпи його зростання), які надаватимуться в рамках реалізації проекту державному партнеру чи користувачам (споживачам) відповідних послуг протягом усього строку реалізації проекту.</w:t>
            </w:r>
          </w:p>
          <w:p w14:paraId="2BCDCD8C" w14:textId="7F017246" w:rsidR="00231B8F" w:rsidRPr="0077570B" w:rsidRDefault="00231B8F" w:rsidP="00FE5EDB">
            <w:p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77570B">
              <w:rPr>
                <w:rFonts w:asciiTheme="majorHAnsi" w:hAnsiTheme="majorHAnsi" w:cstheme="majorHAnsi"/>
                <w:i/>
                <w:iCs/>
                <w:color w:val="2F5496" w:themeColor="accent1" w:themeShade="BF"/>
                <w:sz w:val="22"/>
                <w:szCs w:val="22"/>
                <w:lang w:val="uk-UA"/>
              </w:rPr>
              <w:t xml:space="preserve">(приклад формулювання висновків цього підрозділу: </w:t>
            </w:r>
          </w:p>
          <w:p w14:paraId="50C0A674" w14:textId="77777777" w:rsidR="00231B8F" w:rsidRPr="0077570B" w:rsidRDefault="00231B8F" w:rsidP="00FE5EDB">
            <w:p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77570B">
              <w:rPr>
                <w:rFonts w:asciiTheme="majorHAnsi" w:hAnsiTheme="majorHAnsi" w:cstheme="majorHAnsi"/>
                <w:i/>
                <w:iCs/>
                <w:color w:val="2F5496" w:themeColor="accent1" w:themeShade="BF"/>
                <w:sz w:val="22"/>
                <w:szCs w:val="22"/>
                <w:lang w:val="uk-UA"/>
              </w:rPr>
              <w:t>«Міграція пацієнтів до міста N призводить до збільшення кількості надання медичних послуг у місті та очікувано має призвести до відповідного нерівномірного розподілу КТ та МРТ обладнання.</w:t>
            </w:r>
          </w:p>
          <w:p w14:paraId="28A113C9" w14:textId="5C52DC9B" w:rsidR="00231B8F" w:rsidRPr="0077570B" w:rsidRDefault="00231B8F" w:rsidP="00231B8F">
            <w:p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77570B">
              <w:rPr>
                <w:rFonts w:asciiTheme="majorHAnsi" w:hAnsiTheme="majorHAnsi" w:cstheme="majorHAnsi"/>
                <w:i/>
                <w:iCs/>
                <w:color w:val="2F5496" w:themeColor="accent1" w:themeShade="BF"/>
                <w:sz w:val="22"/>
                <w:szCs w:val="22"/>
                <w:lang w:val="uk-UA"/>
              </w:rPr>
              <w:t xml:space="preserve">Протягом 2022 року виконано лише </w:t>
            </w:r>
            <w:r w:rsidR="00C666FC" w:rsidRPr="0077570B">
              <w:rPr>
                <w:rFonts w:asciiTheme="majorHAnsi" w:hAnsiTheme="majorHAnsi" w:cstheme="majorHAnsi"/>
                <w:i/>
                <w:iCs/>
                <w:color w:val="2F5496" w:themeColor="accent1" w:themeShade="BF"/>
                <w:sz w:val="22"/>
                <w:szCs w:val="22"/>
                <w:lang w:val="uk-UA"/>
              </w:rPr>
              <w:t>4</w:t>
            </w:r>
            <w:r w:rsidRPr="0077570B">
              <w:rPr>
                <w:rFonts w:asciiTheme="majorHAnsi" w:hAnsiTheme="majorHAnsi" w:cstheme="majorHAnsi"/>
                <w:i/>
                <w:iCs/>
                <w:color w:val="2F5496" w:themeColor="accent1" w:themeShade="BF"/>
                <w:sz w:val="22"/>
                <w:szCs w:val="22"/>
                <w:lang w:val="uk-UA"/>
              </w:rPr>
              <w:t xml:space="preserve">4% від загальної кількості амбулаторних пацієнтів направлених на КТ та </w:t>
            </w:r>
            <w:r w:rsidR="00C666FC" w:rsidRPr="0077570B">
              <w:rPr>
                <w:rFonts w:asciiTheme="majorHAnsi" w:hAnsiTheme="majorHAnsi" w:cstheme="majorHAnsi"/>
                <w:i/>
                <w:iCs/>
                <w:color w:val="2F5496" w:themeColor="accent1" w:themeShade="BF"/>
                <w:sz w:val="22"/>
                <w:szCs w:val="22"/>
                <w:lang w:val="uk-UA"/>
              </w:rPr>
              <w:lastRenderedPageBreak/>
              <w:t>8</w:t>
            </w:r>
            <w:r w:rsidRPr="0077570B">
              <w:rPr>
                <w:rFonts w:asciiTheme="majorHAnsi" w:hAnsiTheme="majorHAnsi" w:cstheme="majorHAnsi"/>
                <w:i/>
                <w:iCs/>
                <w:color w:val="2F5496" w:themeColor="accent1" w:themeShade="BF"/>
                <w:sz w:val="22"/>
                <w:szCs w:val="22"/>
                <w:lang w:val="uk-UA"/>
              </w:rPr>
              <w:t xml:space="preserve">% </w:t>
            </w:r>
            <w:r w:rsidR="00937321">
              <w:rPr>
                <w:rFonts w:asciiTheme="majorHAnsi" w:hAnsiTheme="majorHAnsi" w:cstheme="majorHAnsi"/>
                <w:i/>
                <w:iCs/>
                <w:color w:val="2F5496" w:themeColor="accent1" w:themeShade="BF"/>
                <w:sz w:val="22"/>
                <w:szCs w:val="22"/>
                <w:lang w:val="uk-UA"/>
              </w:rPr>
              <w:t>в</w:t>
            </w:r>
            <w:r w:rsidRPr="0077570B">
              <w:rPr>
                <w:rFonts w:asciiTheme="majorHAnsi" w:hAnsiTheme="majorHAnsi" w:cstheme="majorHAnsi"/>
                <w:i/>
                <w:iCs/>
                <w:color w:val="2F5496" w:themeColor="accent1" w:themeShade="BF"/>
                <w:sz w:val="22"/>
                <w:szCs w:val="22"/>
                <w:lang w:val="uk-UA"/>
              </w:rPr>
              <w:t xml:space="preserve">ід загальної кількості амбулаторних пацієнтів направлених на МРТ. </w:t>
            </w:r>
          </w:p>
          <w:p w14:paraId="2628A6E4" w14:textId="15F9C747" w:rsidR="00231B8F" w:rsidRPr="0077570B" w:rsidRDefault="00231B8F" w:rsidP="00231B8F">
            <w:p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77570B">
              <w:rPr>
                <w:rFonts w:asciiTheme="majorHAnsi" w:hAnsiTheme="majorHAnsi" w:cstheme="majorHAnsi"/>
                <w:i/>
                <w:iCs/>
                <w:color w:val="2F5496" w:themeColor="accent1" w:themeShade="BF"/>
                <w:sz w:val="22"/>
                <w:szCs w:val="22"/>
                <w:lang w:val="uk-UA"/>
              </w:rPr>
              <w:t xml:space="preserve">Такий низький відсоток виконання можна пояснити недостатньою кількістю обладнання у </w:t>
            </w:r>
            <w:r w:rsidR="00C666FC" w:rsidRPr="0077570B">
              <w:rPr>
                <w:rFonts w:asciiTheme="majorHAnsi" w:hAnsiTheme="majorHAnsi" w:cstheme="majorHAnsi"/>
                <w:i/>
                <w:iCs/>
                <w:color w:val="2F5496" w:themeColor="accent1" w:themeShade="BF"/>
                <w:sz w:val="22"/>
                <w:szCs w:val="22"/>
                <w:lang w:val="uk-UA"/>
              </w:rPr>
              <w:t>міських лікарнях</w:t>
            </w:r>
            <w:r w:rsidRPr="0077570B">
              <w:rPr>
                <w:rFonts w:asciiTheme="majorHAnsi" w:hAnsiTheme="majorHAnsi" w:cstheme="majorHAnsi"/>
                <w:i/>
                <w:iCs/>
                <w:color w:val="2F5496" w:themeColor="accent1" w:themeShade="BF"/>
                <w:sz w:val="22"/>
                <w:szCs w:val="22"/>
                <w:lang w:val="uk-UA"/>
              </w:rPr>
              <w:t xml:space="preserve"> та відсутністю мотивації лікарень закуповувати послуг</w:t>
            </w:r>
            <w:r w:rsidR="00C666FC" w:rsidRPr="0077570B">
              <w:rPr>
                <w:rFonts w:asciiTheme="majorHAnsi" w:hAnsiTheme="majorHAnsi" w:cstheme="majorHAnsi"/>
                <w:i/>
                <w:iCs/>
                <w:color w:val="2F5496" w:themeColor="accent1" w:themeShade="BF"/>
                <w:sz w:val="22"/>
                <w:szCs w:val="22"/>
                <w:lang w:val="uk-UA"/>
              </w:rPr>
              <w:t>и</w:t>
            </w:r>
            <w:r w:rsidRPr="0077570B">
              <w:rPr>
                <w:rFonts w:asciiTheme="majorHAnsi" w:hAnsiTheme="majorHAnsi" w:cstheme="majorHAnsi"/>
                <w:i/>
                <w:iCs/>
                <w:color w:val="2F5496" w:themeColor="accent1" w:themeShade="BF"/>
                <w:sz w:val="22"/>
                <w:szCs w:val="22"/>
                <w:lang w:val="uk-UA"/>
              </w:rPr>
              <w:t xml:space="preserve"> досліджень інструментальної діагностики із використанням КТ та МРТ у приватних клінік (оскільки дохід комунальних надавачів медичних послуг від НСЗУ не може покрити ринкові ціни на такі послуги).</w:t>
            </w:r>
          </w:p>
          <w:p w14:paraId="694265A5" w14:textId="77777777" w:rsidR="00C666FC" w:rsidRPr="0077570B" w:rsidRDefault="00C666FC" w:rsidP="00C666FC">
            <w:p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77570B">
              <w:rPr>
                <w:rFonts w:asciiTheme="majorHAnsi" w:hAnsiTheme="majorHAnsi" w:cstheme="majorHAnsi"/>
                <w:i/>
                <w:iCs/>
                <w:color w:val="2F5496" w:themeColor="accent1" w:themeShade="BF"/>
                <w:sz w:val="22"/>
                <w:szCs w:val="22"/>
                <w:lang w:val="uk-UA"/>
              </w:rPr>
              <w:t xml:space="preserve">Отже, за результатами оцінки: </w:t>
            </w:r>
          </w:p>
          <w:p w14:paraId="3350AA31" w14:textId="2D48A599" w:rsidR="00FB5951" w:rsidRDefault="00C666FC" w:rsidP="00C666FC">
            <w:pPr>
              <w:pStyle w:val="a4"/>
              <w:numPr>
                <w:ilvl w:val="0"/>
                <w:numId w:val="14"/>
              </w:num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77570B">
              <w:rPr>
                <w:rFonts w:asciiTheme="majorHAnsi" w:hAnsiTheme="majorHAnsi" w:cstheme="majorHAnsi"/>
                <w:i/>
                <w:iCs/>
                <w:color w:val="2F5496" w:themeColor="accent1" w:themeShade="BF"/>
                <w:sz w:val="22"/>
                <w:szCs w:val="22"/>
                <w:lang w:val="uk-UA"/>
              </w:rPr>
              <w:t xml:space="preserve">необхідна кількість послуг медичної візуалізації складає </w:t>
            </w:r>
            <w:r w:rsidR="00FB5951" w:rsidRPr="0077570B">
              <w:rPr>
                <w:rFonts w:asciiTheme="majorHAnsi" w:hAnsiTheme="majorHAnsi" w:cstheme="majorHAnsi"/>
                <w:i/>
                <w:iCs/>
                <w:color w:val="2F5496" w:themeColor="accent1" w:themeShade="BF"/>
                <w:sz w:val="22"/>
                <w:szCs w:val="22"/>
                <w:lang w:val="uk-UA"/>
              </w:rPr>
              <w:t>8</w:t>
            </w:r>
            <w:r w:rsidRPr="0077570B">
              <w:rPr>
                <w:rFonts w:asciiTheme="majorHAnsi" w:hAnsiTheme="majorHAnsi" w:cstheme="majorHAnsi"/>
                <w:i/>
                <w:iCs/>
                <w:color w:val="2F5496" w:themeColor="accent1" w:themeShade="BF"/>
                <w:sz w:val="22"/>
                <w:szCs w:val="22"/>
                <w:lang w:val="uk-UA"/>
              </w:rPr>
              <w:t xml:space="preserve">4 000 досліджень інструментальної діагностики із використанням КТ та </w:t>
            </w:r>
            <w:r w:rsidR="00FB5951" w:rsidRPr="0077570B">
              <w:rPr>
                <w:rFonts w:asciiTheme="majorHAnsi" w:hAnsiTheme="majorHAnsi" w:cstheme="majorHAnsi"/>
                <w:i/>
                <w:iCs/>
                <w:color w:val="2F5496" w:themeColor="accent1" w:themeShade="BF"/>
                <w:sz w:val="22"/>
                <w:szCs w:val="22"/>
                <w:lang w:val="uk-UA"/>
              </w:rPr>
              <w:t>5</w:t>
            </w:r>
            <w:r w:rsidRPr="0077570B">
              <w:rPr>
                <w:rFonts w:asciiTheme="majorHAnsi" w:hAnsiTheme="majorHAnsi" w:cstheme="majorHAnsi"/>
                <w:i/>
                <w:iCs/>
                <w:color w:val="2F5496" w:themeColor="accent1" w:themeShade="BF"/>
                <w:sz w:val="22"/>
                <w:szCs w:val="22"/>
                <w:lang w:val="uk-UA"/>
              </w:rPr>
              <w:t>3</w:t>
            </w:r>
            <w:r w:rsidR="000E7362">
              <w:rPr>
                <w:rFonts w:asciiTheme="majorHAnsi" w:hAnsiTheme="majorHAnsi" w:cstheme="majorHAnsi"/>
                <w:i/>
                <w:iCs/>
                <w:color w:val="2F5496" w:themeColor="accent1" w:themeShade="BF"/>
                <w:sz w:val="22"/>
                <w:szCs w:val="22"/>
                <w:lang w:val="uk-UA"/>
              </w:rPr>
              <w:t> </w:t>
            </w:r>
            <w:r w:rsidRPr="0077570B">
              <w:rPr>
                <w:rFonts w:asciiTheme="majorHAnsi" w:hAnsiTheme="majorHAnsi" w:cstheme="majorHAnsi"/>
                <w:i/>
                <w:iCs/>
                <w:color w:val="2F5496" w:themeColor="accent1" w:themeShade="BF"/>
                <w:sz w:val="22"/>
                <w:szCs w:val="22"/>
                <w:lang w:val="uk-UA"/>
              </w:rPr>
              <w:t>000</w:t>
            </w:r>
            <w:r w:rsidR="000E7362">
              <w:rPr>
                <w:rFonts w:asciiTheme="majorHAnsi" w:hAnsiTheme="majorHAnsi" w:cstheme="majorHAnsi"/>
                <w:i/>
                <w:iCs/>
                <w:color w:val="2F5496" w:themeColor="accent1" w:themeShade="BF"/>
                <w:sz w:val="22"/>
                <w:szCs w:val="22"/>
                <w:lang w:val="uk-UA"/>
              </w:rPr>
              <w:t> </w:t>
            </w:r>
            <w:r w:rsidRPr="0077570B">
              <w:rPr>
                <w:rFonts w:asciiTheme="majorHAnsi" w:hAnsiTheme="majorHAnsi" w:cstheme="majorHAnsi"/>
                <w:i/>
                <w:iCs/>
                <w:color w:val="2F5496" w:themeColor="accent1" w:themeShade="BF"/>
                <w:sz w:val="22"/>
                <w:szCs w:val="22"/>
                <w:lang w:val="uk-UA"/>
              </w:rPr>
              <w:t>досліджень інструментальної діагностики із використанням МРТ на рік</w:t>
            </w:r>
            <w:r w:rsidR="00CA3C1C">
              <w:rPr>
                <w:rFonts w:asciiTheme="majorHAnsi" w:hAnsiTheme="majorHAnsi" w:cstheme="majorHAnsi"/>
                <w:i/>
                <w:iCs/>
                <w:color w:val="2F5496" w:themeColor="accent1" w:themeShade="BF"/>
                <w:sz w:val="22"/>
                <w:szCs w:val="22"/>
                <w:lang w:val="uk-UA"/>
              </w:rPr>
              <w:t xml:space="preserve"> (т</w:t>
            </w:r>
            <w:r w:rsidR="00CA3C1C" w:rsidRPr="00CA3C1C">
              <w:rPr>
                <w:rFonts w:asciiTheme="majorHAnsi" w:hAnsiTheme="majorHAnsi" w:cstheme="majorHAnsi"/>
                <w:i/>
                <w:iCs/>
                <w:color w:val="2F5496" w:themeColor="accent1" w:themeShade="BF"/>
                <w:sz w:val="22"/>
                <w:szCs w:val="22"/>
                <w:lang w:val="uk-UA"/>
              </w:rPr>
              <w:t>акий рівень надання послуг визначений «цільовим рівнем</w:t>
            </w:r>
            <w:r w:rsidR="009254A7">
              <w:rPr>
                <w:rFonts w:asciiTheme="majorHAnsi" w:hAnsiTheme="majorHAnsi" w:cstheme="majorHAnsi"/>
                <w:i/>
                <w:iCs/>
                <w:color w:val="2F5496" w:themeColor="accent1" w:themeShade="BF"/>
                <w:sz w:val="22"/>
                <w:szCs w:val="22"/>
                <w:lang w:val="uk-UA"/>
              </w:rPr>
              <w:t xml:space="preserve"> доступності</w:t>
            </w:r>
            <w:r w:rsidR="00CA3C1C" w:rsidRPr="00CA3C1C">
              <w:rPr>
                <w:rFonts w:asciiTheme="majorHAnsi" w:hAnsiTheme="majorHAnsi" w:cstheme="majorHAnsi"/>
                <w:i/>
                <w:iCs/>
                <w:color w:val="2F5496" w:themeColor="accent1" w:themeShade="BF"/>
                <w:sz w:val="22"/>
                <w:szCs w:val="22"/>
                <w:lang w:val="uk-UA"/>
              </w:rPr>
              <w:t>», отриманим на основі східноєвропейських бенчмарків</w:t>
            </w:r>
            <w:r w:rsidR="00CA3C1C">
              <w:rPr>
                <w:rFonts w:asciiTheme="majorHAnsi" w:hAnsiTheme="majorHAnsi" w:cstheme="majorHAnsi"/>
                <w:i/>
                <w:iCs/>
                <w:color w:val="2F5496" w:themeColor="accent1" w:themeShade="BF"/>
                <w:sz w:val="22"/>
                <w:szCs w:val="22"/>
                <w:lang w:val="uk-UA"/>
              </w:rPr>
              <w:t>)</w:t>
            </w:r>
            <w:r w:rsidRPr="0077570B">
              <w:rPr>
                <w:rFonts w:asciiTheme="majorHAnsi" w:hAnsiTheme="majorHAnsi" w:cstheme="majorHAnsi"/>
                <w:i/>
                <w:iCs/>
                <w:color w:val="2F5496" w:themeColor="accent1" w:themeShade="BF"/>
                <w:sz w:val="22"/>
                <w:szCs w:val="22"/>
                <w:lang w:val="uk-UA"/>
              </w:rPr>
              <w:t>;</w:t>
            </w:r>
          </w:p>
          <w:p w14:paraId="56E6BF8B" w14:textId="31995D6D" w:rsidR="00FB5951" w:rsidRPr="0077570B" w:rsidRDefault="0087352E" w:rsidP="00C666FC">
            <w:pPr>
              <w:pStyle w:val="a4"/>
              <w:numPr>
                <w:ilvl w:val="0"/>
                <w:numId w:val="14"/>
              </w:numPr>
              <w:tabs>
                <w:tab w:val="left" w:pos="261"/>
              </w:tabs>
              <w:spacing w:before="80"/>
              <w:ind w:right="57"/>
              <w:jc w:val="both"/>
              <w:rPr>
                <w:rFonts w:asciiTheme="majorHAnsi" w:hAnsiTheme="majorHAnsi" w:cstheme="majorHAnsi"/>
                <w:i/>
                <w:iCs/>
                <w:color w:val="2F5496" w:themeColor="accent1" w:themeShade="BF"/>
                <w:sz w:val="22"/>
                <w:szCs w:val="22"/>
                <w:lang w:val="uk-UA"/>
              </w:rPr>
            </w:pPr>
            <w:r>
              <w:rPr>
                <w:rFonts w:asciiTheme="majorHAnsi" w:hAnsiTheme="majorHAnsi" w:cstheme="majorHAnsi"/>
                <w:i/>
                <w:iCs/>
                <w:color w:val="2F5496" w:themeColor="accent1" w:themeShade="BF"/>
                <w:sz w:val="22"/>
                <w:szCs w:val="22"/>
                <w:lang w:val="uk-UA"/>
              </w:rPr>
              <w:t>д</w:t>
            </w:r>
            <w:r w:rsidRPr="0087352E">
              <w:rPr>
                <w:rFonts w:asciiTheme="majorHAnsi" w:hAnsiTheme="majorHAnsi" w:cstheme="majorHAnsi"/>
                <w:i/>
                <w:iCs/>
                <w:color w:val="2F5496" w:themeColor="accent1" w:themeShade="BF"/>
                <w:sz w:val="22"/>
                <w:szCs w:val="22"/>
                <w:lang w:val="uk-UA"/>
              </w:rPr>
              <w:t>ля досягнення ц</w:t>
            </w:r>
            <w:r>
              <w:rPr>
                <w:rFonts w:asciiTheme="majorHAnsi" w:hAnsiTheme="majorHAnsi" w:cstheme="majorHAnsi"/>
                <w:i/>
                <w:iCs/>
                <w:color w:val="2F5496" w:themeColor="accent1" w:themeShade="BF"/>
                <w:sz w:val="22"/>
                <w:szCs w:val="22"/>
                <w:lang w:val="uk-UA"/>
              </w:rPr>
              <w:t>ільового</w:t>
            </w:r>
            <w:r w:rsidRPr="0087352E">
              <w:rPr>
                <w:rFonts w:asciiTheme="majorHAnsi" w:hAnsiTheme="majorHAnsi" w:cstheme="majorHAnsi"/>
                <w:i/>
                <w:iCs/>
                <w:color w:val="2F5496" w:themeColor="accent1" w:themeShade="BF"/>
                <w:sz w:val="22"/>
                <w:szCs w:val="22"/>
                <w:lang w:val="uk-UA"/>
              </w:rPr>
              <w:t xml:space="preserve"> рівня </w:t>
            </w:r>
            <w:r w:rsidR="009254A7">
              <w:rPr>
                <w:rFonts w:asciiTheme="majorHAnsi" w:hAnsiTheme="majorHAnsi" w:cstheme="majorHAnsi"/>
                <w:i/>
                <w:iCs/>
                <w:color w:val="2F5496" w:themeColor="accent1" w:themeShade="BF"/>
                <w:sz w:val="22"/>
                <w:szCs w:val="22"/>
                <w:lang w:val="uk-UA"/>
              </w:rPr>
              <w:t xml:space="preserve">доступності </w:t>
            </w:r>
            <w:r w:rsidR="00FB5951" w:rsidRPr="0077570B">
              <w:rPr>
                <w:rFonts w:asciiTheme="majorHAnsi" w:hAnsiTheme="majorHAnsi" w:cstheme="majorHAnsi"/>
                <w:i/>
                <w:iCs/>
                <w:color w:val="2F5496" w:themeColor="accent1" w:themeShade="BF"/>
                <w:sz w:val="22"/>
                <w:szCs w:val="22"/>
                <w:lang w:val="uk-UA"/>
              </w:rPr>
              <w:t xml:space="preserve">на базі </w:t>
            </w:r>
            <w:r w:rsidR="0077570B">
              <w:rPr>
                <w:rFonts w:asciiTheme="majorHAnsi" w:hAnsiTheme="majorHAnsi" w:cstheme="majorHAnsi"/>
                <w:i/>
                <w:iCs/>
                <w:color w:val="2F5496" w:themeColor="accent1" w:themeShade="BF"/>
                <w:sz w:val="22"/>
                <w:szCs w:val="22"/>
                <w:lang w:val="uk-UA"/>
              </w:rPr>
              <w:t xml:space="preserve">двох </w:t>
            </w:r>
            <w:r w:rsidR="0077570B" w:rsidRPr="0077570B">
              <w:rPr>
                <w:rFonts w:asciiTheme="majorHAnsi" w:hAnsiTheme="majorHAnsi" w:cstheme="majorHAnsi"/>
                <w:i/>
                <w:iCs/>
                <w:color w:val="2F5496" w:themeColor="accent1" w:themeShade="BF"/>
                <w:sz w:val="22"/>
                <w:szCs w:val="22"/>
                <w:lang w:val="uk-UA"/>
              </w:rPr>
              <w:t>найбільших багатопрофільних лікар</w:t>
            </w:r>
            <w:r w:rsidR="0077570B">
              <w:rPr>
                <w:rFonts w:asciiTheme="majorHAnsi" w:hAnsiTheme="majorHAnsi" w:cstheme="majorHAnsi"/>
                <w:i/>
                <w:iCs/>
                <w:color w:val="2F5496" w:themeColor="accent1" w:themeShade="BF"/>
                <w:sz w:val="22"/>
                <w:szCs w:val="22"/>
                <w:lang w:val="uk-UA"/>
              </w:rPr>
              <w:t>ень</w:t>
            </w:r>
            <w:r w:rsidR="0077570B" w:rsidRPr="0077570B">
              <w:rPr>
                <w:rFonts w:asciiTheme="majorHAnsi" w:hAnsiTheme="majorHAnsi" w:cstheme="majorHAnsi"/>
                <w:i/>
                <w:iCs/>
                <w:color w:val="2F5496" w:themeColor="accent1" w:themeShade="BF"/>
                <w:sz w:val="22"/>
                <w:szCs w:val="22"/>
                <w:lang w:val="uk-UA"/>
              </w:rPr>
              <w:t xml:space="preserve"> міста №№…</w:t>
            </w:r>
            <w:r w:rsidR="0077570B">
              <w:rPr>
                <w:rFonts w:asciiTheme="majorHAnsi" w:hAnsiTheme="majorHAnsi" w:cstheme="majorHAnsi"/>
                <w:i/>
                <w:iCs/>
                <w:color w:val="2F5496" w:themeColor="accent1" w:themeShade="BF"/>
                <w:sz w:val="22"/>
                <w:szCs w:val="22"/>
                <w:lang w:val="uk-UA"/>
              </w:rPr>
              <w:t xml:space="preserve"> </w:t>
            </w:r>
            <w:r w:rsidR="0077570B" w:rsidRPr="0077570B">
              <w:rPr>
                <w:rFonts w:asciiTheme="majorHAnsi" w:hAnsiTheme="majorHAnsi" w:cstheme="majorHAnsi"/>
                <w:i/>
                <w:iCs/>
                <w:color w:val="2F5496" w:themeColor="accent1" w:themeShade="BF"/>
                <w:sz w:val="22"/>
                <w:szCs w:val="22"/>
                <w:lang w:val="uk-UA"/>
              </w:rPr>
              <w:t>ма</w:t>
            </w:r>
            <w:r w:rsidR="0077570B">
              <w:rPr>
                <w:rFonts w:asciiTheme="majorHAnsi" w:hAnsiTheme="majorHAnsi" w:cstheme="majorHAnsi"/>
                <w:i/>
                <w:iCs/>
                <w:color w:val="2F5496" w:themeColor="accent1" w:themeShade="BF"/>
                <w:sz w:val="22"/>
                <w:szCs w:val="22"/>
                <w:lang w:val="uk-UA"/>
              </w:rPr>
              <w:t>ють</w:t>
            </w:r>
            <w:r w:rsidR="0077570B" w:rsidRPr="0077570B">
              <w:rPr>
                <w:rFonts w:asciiTheme="majorHAnsi" w:hAnsiTheme="majorHAnsi" w:cstheme="majorHAnsi"/>
                <w:i/>
                <w:iCs/>
                <w:color w:val="2F5496" w:themeColor="accent1" w:themeShade="BF"/>
                <w:sz w:val="22"/>
                <w:szCs w:val="22"/>
                <w:lang w:val="uk-UA"/>
              </w:rPr>
              <w:t xml:space="preserve"> бути</w:t>
            </w:r>
            <w:r w:rsidR="00FB5951" w:rsidRPr="0077570B">
              <w:rPr>
                <w:rFonts w:asciiTheme="majorHAnsi" w:hAnsiTheme="majorHAnsi" w:cstheme="majorHAnsi"/>
                <w:i/>
                <w:iCs/>
                <w:color w:val="2F5496" w:themeColor="accent1" w:themeShade="BF"/>
                <w:sz w:val="22"/>
                <w:szCs w:val="22"/>
                <w:lang w:val="uk-UA"/>
              </w:rPr>
              <w:t xml:space="preserve"> створен</w:t>
            </w:r>
            <w:r w:rsidR="0077570B">
              <w:rPr>
                <w:rFonts w:asciiTheme="majorHAnsi" w:hAnsiTheme="majorHAnsi" w:cstheme="majorHAnsi"/>
                <w:i/>
                <w:iCs/>
                <w:color w:val="2F5496" w:themeColor="accent1" w:themeShade="BF"/>
                <w:sz w:val="22"/>
                <w:szCs w:val="22"/>
                <w:lang w:val="uk-UA"/>
              </w:rPr>
              <w:t>і</w:t>
            </w:r>
            <w:r w:rsidR="00FB5951" w:rsidRPr="0077570B">
              <w:rPr>
                <w:rFonts w:asciiTheme="majorHAnsi" w:hAnsiTheme="majorHAnsi" w:cstheme="majorHAnsi"/>
                <w:i/>
                <w:iCs/>
                <w:color w:val="2F5496" w:themeColor="accent1" w:themeShade="BF"/>
                <w:sz w:val="22"/>
                <w:szCs w:val="22"/>
                <w:lang w:val="uk-UA"/>
              </w:rPr>
              <w:t xml:space="preserve"> Центр</w:t>
            </w:r>
            <w:r w:rsidR="0077570B">
              <w:rPr>
                <w:rFonts w:asciiTheme="majorHAnsi" w:hAnsiTheme="majorHAnsi" w:cstheme="majorHAnsi"/>
                <w:i/>
                <w:iCs/>
                <w:color w:val="2F5496" w:themeColor="accent1" w:themeShade="BF"/>
                <w:sz w:val="22"/>
                <w:szCs w:val="22"/>
                <w:lang w:val="uk-UA"/>
              </w:rPr>
              <w:t>и</w:t>
            </w:r>
            <w:r w:rsidR="00FB5951" w:rsidRPr="0077570B">
              <w:rPr>
                <w:rFonts w:asciiTheme="majorHAnsi" w:hAnsiTheme="majorHAnsi" w:cstheme="majorHAnsi"/>
                <w:i/>
                <w:iCs/>
                <w:color w:val="2F5496" w:themeColor="accent1" w:themeShade="BF"/>
                <w:sz w:val="22"/>
                <w:szCs w:val="22"/>
                <w:lang w:val="uk-UA"/>
              </w:rPr>
              <w:t xml:space="preserve"> медичної візуалізації</w:t>
            </w:r>
            <w:r w:rsidR="0077570B" w:rsidRPr="0077570B">
              <w:rPr>
                <w:rFonts w:asciiTheme="majorHAnsi" w:hAnsiTheme="majorHAnsi" w:cstheme="majorHAnsi"/>
                <w:i/>
                <w:iCs/>
                <w:color w:val="2F5496" w:themeColor="accent1" w:themeShade="BF"/>
                <w:sz w:val="22"/>
                <w:szCs w:val="22"/>
                <w:lang w:val="uk-UA"/>
              </w:rPr>
              <w:t xml:space="preserve"> (що передбачає реконструкцію будівлі та технічне оснащення</w:t>
            </w:r>
            <w:r w:rsidR="00937321">
              <w:rPr>
                <w:rFonts w:asciiTheme="majorHAnsi" w:hAnsiTheme="majorHAnsi" w:cstheme="majorHAnsi"/>
                <w:i/>
                <w:iCs/>
                <w:color w:val="2F5496" w:themeColor="accent1" w:themeShade="BF"/>
                <w:sz w:val="22"/>
                <w:szCs w:val="22"/>
                <w:lang w:val="uk-UA"/>
              </w:rPr>
              <w:t xml:space="preserve"> новим </w:t>
            </w:r>
            <w:r w:rsidR="00937321" w:rsidRPr="0077570B">
              <w:rPr>
                <w:rFonts w:asciiTheme="majorHAnsi" w:hAnsiTheme="majorHAnsi" w:cstheme="majorHAnsi"/>
                <w:i/>
                <w:iCs/>
                <w:color w:val="2F5496" w:themeColor="accent1" w:themeShade="BF"/>
                <w:sz w:val="22"/>
                <w:szCs w:val="22"/>
                <w:lang w:val="uk-UA"/>
              </w:rPr>
              <w:t>обладнання</w:t>
            </w:r>
            <w:r w:rsidR="00937321">
              <w:rPr>
                <w:rFonts w:asciiTheme="majorHAnsi" w:hAnsiTheme="majorHAnsi" w:cstheme="majorHAnsi"/>
                <w:i/>
                <w:iCs/>
                <w:color w:val="2F5496" w:themeColor="accent1" w:themeShade="BF"/>
                <w:sz w:val="22"/>
                <w:szCs w:val="22"/>
                <w:lang w:val="uk-UA"/>
              </w:rPr>
              <w:t>м</w:t>
            </w:r>
            <w:r w:rsidR="0077570B" w:rsidRPr="0077570B">
              <w:rPr>
                <w:rFonts w:asciiTheme="majorHAnsi" w:hAnsiTheme="majorHAnsi" w:cstheme="majorHAnsi"/>
                <w:i/>
                <w:iCs/>
                <w:color w:val="2F5496" w:themeColor="accent1" w:themeShade="BF"/>
                <w:sz w:val="22"/>
                <w:szCs w:val="22"/>
                <w:lang w:val="uk-UA"/>
              </w:rPr>
              <w:t>)</w:t>
            </w:r>
            <w:r w:rsidR="00937321">
              <w:rPr>
                <w:rFonts w:asciiTheme="majorHAnsi" w:hAnsiTheme="majorHAnsi" w:cstheme="majorHAnsi"/>
                <w:i/>
                <w:iCs/>
                <w:color w:val="2F5496" w:themeColor="accent1" w:themeShade="BF"/>
                <w:sz w:val="22"/>
                <w:szCs w:val="22"/>
                <w:lang w:val="uk-UA"/>
              </w:rPr>
              <w:t xml:space="preserve">, </w:t>
            </w:r>
            <w:r w:rsidR="00937321" w:rsidRPr="0077570B">
              <w:rPr>
                <w:rFonts w:asciiTheme="majorHAnsi" w:hAnsiTheme="majorHAnsi" w:cstheme="majorHAnsi"/>
                <w:i/>
                <w:iCs/>
                <w:color w:val="2F5496" w:themeColor="accent1" w:themeShade="BF"/>
                <w:sz w:val="22"/>
                <w:szCs w:val="22"/>
                <w:lang w:val="uk-UA"/>
              </w:rPr>
              <w:t>що допоможе задовольнити прихований попит для ургентних пацієнтів</w:t>
            </w:r>
            <w:r w:rsidR="00937321">
              <w:rPr>
                <w:rFonts w:asciiTheme="majorHAnsi" w:hAnsiTheme="majorHAnsi" w:cstheme="majorHAnsi"/>
                <w:i/>
                <w:iCs/>
                <w:color w:val="2F5496" w:themeColor="accent1" w:themeShade="BF"/>
                <w:sz w:val="22"/>
                <w:szCs w:val="22"/>
                <w:lang w:val="uk-UA"/>
              </w:rPr>
              <w:t>;</w:t>
            </w:r>
          </w:p>
          <w:p w14:paraId="296E081E" w14:textId="4A6A9961" w:rsidR="00FB5951" w:rsidRPr="0077570B" w:rsidRDefault="009254A7" w:rsidP="00C666FC">
            <w:pPr>
              <w:pStyle w:val="a4"/>
              <w:numPr>
                <w:ilvl w:val="0"/>
                <w:numId w:val="14"/>
              </w:num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9254A7">
              <w:rPr>
                <w:rFonts w:asciiTheme="majorHAnsi" w:hAnsiTheme="majorHAnsi" w:cstheme="majorHAnsi"/>
                <w:i/>
                <w:iCs/>
                <w:color w:val="2F5496" w:themeColor="accent1" w:themeShade="BF"/>
                <w:sz w:val="22"/>
                <w:szCs w:val="22"/>
                <w:lang w:val="uk-UA"/>
              </w:rPr>
              <w:t>високоякісне обладнання для інструментальної діагностики</w:t>
            </w:r>
            <w:r>
              <w:rPr>
                <w:rFonts w:asciiTheme="majorHAnsi" w:hAnsiTheme="majorHAnsi" w:cstheme="majorHAnsi"/>
                <w:i/>
                <w:iCs/>
                <w:color w:val="2F5496" w:themeColor="accent1" w:themeShade="BF"/>
                <w:sz w:val="22"/>
                <w:szCs w:val="22"/>
                <w:lang w:val="uk-UA"/>
              </w:rPr>
              <w:t xml:space="preserve"> </w:t>
            </w:r>
            <w:r w:rsidR="00C666FC" w:rsidRPr="0077570B">
              <w:rPr>
                <w:rFonts w:asciiTheme="majorHAnsi" w:hAnsiTheme="majorHAnsi" w:cstheme="majorHAnsi"/>
                <w:i/>
                <w:iCs/>
                <w:color w:val="2F5496" w:themeColor="accent1" w:themeShade="BF"/>
                <w:sz w:val="22"/>
                <w:szCs w:val="22"/>
                <w:lang w:val="uk-UA"/>
              </w:rPr>
              <w:t>(апарати КТ та МРТ) слід розподіляти з урахуванням кількості пацієнтів у цих лікарнях та наявності вже діючого/існуючого обладнання;</w:t>
            </w:r>
          </w:p>
          <w:p w14:paraId="68030ECD" w14:textId="77777777" w:rsidR="009254A7" w:rsidRDefault="00C666FC" w:rsidP="00C666FC">
            <w:pPr>
              <w:pStyle w:val="a4"/>
              <w:numPr>
                <w:ilvl w:val="0"/>
                <w:numId w:val="14"/>
              </w:num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77570B">
              <w:rPr>
                <w:rFonts w:asciiTheme="majorHAnsi" w:hAnsiTheme="majorHAnsi" w:cstheme="majorHAnsi"/>
                <w:i/>
                <w:iCs/>
                <w:color w:val="2F5496" w:themeColor="accent1" w:themeShade="BF"/>
                <w:sz w:val="22"/>
                <w:szCs w:val="22"/>
                <w:lang w:val="uk-UA"/>
              </w:rPr>
              <w:t xml:space="preserve">доцільним є придбання наступного обладнання в рамках </w:t>
            </w:r>
            <w:r w:rsidR="00FB5951" w:rsidRPr="0077570B">
              <w:rPr>
                <w:rFonts w:asciiTheme="majorHAnsi" w:hAnsiTheme="majorHAnsi" w:cstheme="majorHAnsi"/>
                <w:i/>
                <w:iCs/>
                <w:color w:val="2F5496" w:themeColor="accent1" w:themeShade="BF"/>
                <w:sz w:val="22"/>
                <w:szCs w:val="22"/>
                <w:lang w:val="uk-UA"/>
              </w:rPr>
              <w:t>п</w:t>
            </w:r>
            <w:r w:rsidRPr="0077570B">
              <w:rPr>
                <w:rFonts w:asciiTheme="majorHAnsi" w:hAnsiTheme="majorHAnsi" w:cstheme="majorHAnsi"/>
                <w:i/>
                <w:iCs/>
                <w:color w:val="2F5496" w:themeColor="accent1" w:themeShade="BF"/>
                <w:sz w:val="22"/>
                <w:szCs w:val="22"/>
                <w:lang w:val="uk-UA"/>
              </w:rPr>
              <w:t xml:space="preserve">роекту: </w:t>
            </w:r>
            <w:r w:rsidR="00FB5951" w:rsidRPr="0077570B">
              <w:rPr>
                <w:rFonts w:asciiTheme="majorHAnsi" w:hAnsiTheme="majorHAnsi" w:cstheme="majorHAnsi"/>
                <w:i/>
                <w:iCs/>
                <w:color w:val="2F5496" w:themeColor="accent1" w:themeShade="BF"/>
                <w:sz w:val="22"/>
                <w:szCs w:val="22"/>
                <w:lang w:val="uk-UA"/>
              </w:rPr>
              <w:t>4</w:t>
            </w:r>
            <w:r w:rsidRPr="0077570B">
              <w:rPr>
                <w:rFonts w:asciiTheme="majorHAnsi" w:hAnsiTheme="majorHAnsi" w:cstheme="majorHAnsi"/>
                <w:i/>
                <w:iCs/>
                <w:color w:val="2F5496" w:themeColor="accent1" w:themeShade="BF"/>
                <w:sz w:val="22"/>
                <w:szCs w:val="22"/>
                <w:lang w:val="uk-UA"/>
              </w:rPr>
              <w:t xml:space="preserve"> КТ </w:t>
            </w:r>
            <w:r w:rsidR="00FB5951" w:rsidRPr="0077570B">
              <w:rPr>
                <w:rFonts w:asciiTheme="majorHAnsi" w:hAnsiTheme="majorHAnsi" w:cstheme="majorHAnsi"/>
                <w:i/>
                <w:iCs/>
                <w:color w:val="2F5496" w:themeColor="accent1" w:themeShade="BF"/>
                <w:sz w:val="22"/>
                <w:szCs w:val="22"/>
                <w:lang w:val="uk-UA"/>
              </w:rPr>
              <w:t>і</w:t>
            </w:r>
            <w:r w:rsidRPr="0077570B">
              <w:rPr>
                <w:rFonts w:asciiTheme="majorHAnsi" w:hAnsiTheme="majorHAnsi" w:cstheme="majorHAnsi"/>
                <w:i/>
                <w:iCs/>
                <w:color w:val="2F5496" w:themeColor="accent1" w:themeShade="BF"/>
                <w:sz w:val="22"/>
                <w:szCs w:val="22"/>
                <w:lang w:val="uk-UA"/>
              </w:rPr>
              <w:t xml:space="preserve"> 2 МРТ для </w:t>
            </w:r>
            <w:r w:rsidR="00FB5951" w:rsidRPr="0077570B">
              <w:rPr>
                <w:rFonts w:asciiTheme="majorHAnsi" w:hAnsiTheme="majorHAnsi" w:cstheme="majorHAnsi"/>
                <w:i/>
                <w:iCs/>
                <w:color w:val="2F5496" w:themeColor="accent1" w:themeShade="BF"/>
                <w:sz w:val="22"/>
                <w:szCs w:val="22"/>
                <w:lang w:val="uk-UA"/>
              </w:rPr>
              <w:t>лікарні №…</w:t>
            </w:r>
            <w:r w:rsidRPr="0077570B">
              <w:rPr>
                <w:rFonts w:asciiTheme="majorHAnsi" w:hAnsiTheme="majorHAnsi" w:cstheme="majorHAnsi"/>
                <w:i/>
                <w:iCs/>
                <w:color w:val="2F5496" w:themeColor="accent1" w:themeShade="BF"/>
                <w:sz w:val="22"/>
                <w:szCs w:val="22"/>
                <w:lang w:val="uk-UA"/>
              </w:rPr>
              <w:t xml:space="preserve"> та </w:t>
            </w:r>
            <w:r w:rsidR="00FB5951" w:rsidRPr="0077570B">
              <w:rPr>
                <w:rFonts w:asciiTheme="majorHAnsi" w:hAnsiTheme="majorHAnsi" w:cstheme="majorHAnsi"/>
                <w:i/>
                <w:iCs/>
                <w:color w:val="2F5496" w:themeColor="accent1" w:themeShade="BF"/>
                <w:sz w:val="22"/>
                <w:szCs w:val="22"/>
                <w:lang w:val="uk-UA"/>
              </w:rPr>
              <w:t>2</w:t>
            </w:r>
            <w:r w:rsidRPr="0077570B">
              <w:rPr>
                <w:rFonts w:asciiTheme="majorHAnsi" w:hAnsiTheme="majorHAnsi" w:cstheme="majorHAnsi"/>
                <w:i/>
                <w:iCs/>
                <w:color w:val="2F5496" w:themeColor="accent1" w:themeShade="BF"/>
                <w:sz w:val="22"/>
                <w:szCs w:val="22"/>
                <w:lang w:val="uk-UA"/>
              </w:rPr>
              <w:t xml:space="preserve"> КТ </w:t>
            </w:r>
            <w:r w:rsidR="00FB5951" w:rsidRPr="0077570B">
              <w:rPr>
                <w:rFonts w:asciiTheme="majorHAnsi" w:hAnsiTheme="majorHAnsi" w:cstheme="majorHAnsi"/>
                <w:i/>
                <w:iCs/>
                <w:color w:val="2F5496" w:themeColor="accent1" w:themeShade="BF"/>
                <w:sz w:val="22"/>
                <w:szCs w:val="22"/>
                <w:lang w:val="uk-UA"/>
              </w:rPr>
              <w:t xml:space="preserve">і 1 МРТ </w:t>
            </w:r>
            <w:r w:rsidRPr="0077570B">
              <w:rPr>
                <w:rFonts w:asciiTheme="majorHAnsi" w:hAnsiTheme="majorHAnsi" w:cstheme="majorHAnsi"/>
                <w:i/>
                <w:iCs/>
                <w:color w:val="2F5496" w:themeColor="accent1" w:themeShade="BF"/>
                <w:sz w:val="22"/>
                <w:szCs w:val="22"/>
                <w:lang w:val="uk-UA"/>
              </w:rPr>
              <w:t xml:space="preserve">для </w:t>
            </w:r>
            <w:r w:rsidR="00FB5951" w:rsidRPr="0077570B">
              <w:rPr>
                <w:rFonts w:asciiTheme="majorHAnsi" w:hAnsiTheme="majorHAnsi" w:cstheme="majorHAnsi"/>
                <w:i/>
                <w:iCs/>
                <w:color w:val="2F5496" w:themeColor="accent1" w:themeShade="BF"/>
                <w:sz w:val="22"/>
                <w:szCs w:val="22"/>
                <w:lang w:val="uk-UA"/>
              </w:rPr>
              <w:t>лікарні №…</w:t>
            </w:r>
          </w:p>
          <w:p w14:paraId="2A5E9F93" w14:textId="60EF5F03" w:rsidR="00C666FC" w:rsidRPr="009254A7" w:rsidRDefault="00A275CF" w:rsidP="009254A7">
            <w:pPr>
              <w:pStyle w:val="a4"/>
              <w:numPr>
                <w:ilvl w:val="0"/>
                <w:numId w:val="14"/>
              </w:numPr>
              <w:tabs>
                <w:tab w:val="left" w:pos="261"/>
              </w:tabs>
              <w:spacing w:before="80"/>
              <w:ind w:right="57"/>
              <w:jc w:val="both"/>
              <w:rPr>
                <w:rFonts w:asciiTheme="majorHAnsi" w:hAnsiTheme="majorHAnsi" w:cstheme="majorHAnsi"/>
                <w:i/>
                <w:iCs/>
                <w:color w:val="2F5496" w:themeColor="accent1" w:themeShade="BF"/>
                <w:sz w:val="22"/>
                <w:szCs w:val="22"/>
                <w:lang w:val="uk-UA"/>
              </w:rPr>
            </w:pPr>
            <w:r>
              <w:rPr>
                <w:rFonts w:asciiTheme="majorHAnsi" w:hAnsiTheme="majorHAnsi" w:cstheme="majorHAnsi"/>
                <w:i/>
                <w:iCs/>
                <w:color w:val="2F5496" w:themeColor="accent1" w:themeShade="BF"/>
                <w:sz w:val="22"/>
                <w:szCs w:val="22"/>
                <w:lang w:val="uk-UA"/>
              </w:rPr>
              <w:t xml:space="preserve">обов’язковим є </w:t>
            </w:r>
            <w:r w:rsidR="009254A7" w:rsidRPr="009254A7">
              <w:rPr>
                <w:rFonts w:asciiTheme="majorHAnsi" w:hAnsiTheme="majorHAnsi" w:cstheme="majorHAnsi"/>
                <w:i/>
                <w:iCs/>
                <w:color w:val="2F5496" w:themeColor="accent1" w:themeShade="BF"/>
                <w:sz w:val="22"/>
                <w:szCs w:val="22"/>
                <w:lang w:val="uk-UA"/>
              </w:rPr>
              <w:t xml:space="preserve">забезпечення міжнародної якості </w:t>
            </w:r>
            <w:r>
              <w:rPr>
                <w:rFonts w:asciiTheme="majorHAnsi" w:hAnsiTheme="majorHAnsi" w:cstheme="majorHAnsi"/>
                <w:i/>
                <w:iCs/>
                <w:color w:val="2F5496" w:themeColor="accent1" w:themeShade="BF"/>
                <w:sz w:val="22"/>
                <w:szCs w:val="22"/>
                <w:lang w:val="uk-UA"/>
              </w:rPr>
              <w:t xml:space="preserve">послуг (відповідність стандартам…) </w:t>
            </w:r>
            <w:r w:rsidR="009254A7" w:rsidRPr="009254A7">
              <w:rPr>
                <w:rFonts w:asciiTheme="majorHAnsi" w:hAnsiTheme="majorHAnsi" w:cstheme="majorHAnsi"/>
                <w:i/>
                <w:iCs/>
                <w:color w:val="2F5496" w:themeColor="accent1" w:themeShade="BF"/>
                <w:sz w:val="22"/>
                <w:szCs w:val="22"/>
                <w:lang w:val="uk-UA"/>
              </w:rPr>
              <w:t>та узгодженого ліміту для списку очікування, забезпечення стандартів захисту даних</w:t>
            </w:r>
            <w:r w:rsidR="009254A7">
              <w:rPr>
                <w:rFonts w:asciiTheme="majorHAnsi" w:hAnsiTheme="majorHAnsi" w:cstheme="majorHAnsi"/>
                <w:i/>
                <w:iCs/>
                <w:color w:val="2F5496" w:themeColor="accent1" w:themeShade="BF"/>
                <w:sz w:val="22"/>
                <w:szCs w:val="22"/>
                <w:lang w:val="uk-UA"/>
              </w:rPr>
              <w:t xml:space="preserve"> тощо</w:t>
            </w:r>
            <w:r w:rsidR="00FB5951" w:rsidRPr="009254A7">
              <w:rPr>
                <w:rFonts w:asciiTheme="majorHAnsi" w:hAnsiTheme="majorHAnsi" w:cstheme="majorHAnsi"/>
                <w:i/>
                <w:iCs/>
                <w:color w:val="2F5496" w:themeColor="accent1" w:themeShade="BF"/>
                <w:sz w:val="22"/>
                <w:szCs w:val="22"/>
                <w:lang w:val="uk-UA"/>
              </w:rPr>
              <w:t>)»</w:t>
            </w:r>
          </w:p>
          <w:p w14:paraId="7E97A088" w14:textId="01C60E8B" w:rsidR="00C666FC" w:rsidRPr="00741803" w:rsidRDefault="00C666FC" w:rsidP="00231B8F">
            <w:pPr>
              <w:tabs>
                <w:tab w:val="left" w:pos="261"/>
              </w:tabs>
              <w:spacing w:before="80"/>
              <w:ind w:right="57"/>
              <w:jc w:val="both"/>
              <w:rPr>
                <w:rFonts w:asciiTheme="majorHAnsi" w:hAnsiTheme="majorHAnsi" w:cstheme="majorHAnsi"/>
                <w:i/>
                <w:iCs/>
                <w:sz w:val="22"/>
                <w:szCs w:val="22"/>
                <w:lang w:val="uk-UA"/>
              </w:rPr>
            </w:pPr>
          </w:p>
        </w:tc>
      </w:tr>
      <w:tr w:rsidR="00274740" w:rsidRPr="002140AC" w14:paraId="3C51F00F" w14:textId="77777777" w:rsidTr="6CED94B6">
        <w:tc>
          <w:tcPr>
            <w:tcW w:w="3317" w:type="dxa"/>
            <w:shd w:val="clear" w:color="auto" w:fill="auto"/>
          </w:tcPr>
          <w:p w14:paraId="38235B94" w14:textId="2D4742FE" w:rsidR="00274740" w:rsidRDefault="00274740" w:rsidP="00FE5EDB">
            <w:pPr>
              <w:tabs>
                <w:tab w:val="left" w:pos="261"/>
              </w:tabs>
              <w:spacing w:before="80"/>
              <w:ind w:right="57"/>
              <w:jc w:val="both"/>
              <w:rPr>
                <w:rFonts w:asciiTheme="majorHAnsi" w:hAnsiTheme="majorHAnsi" w:cstheme="majorHAnsi"/>
                <w:sz w:val="22"/>
                <w:szCs w:val="22"/>
                <w:lang w:val="uk-UA"/>
              </w:rPr>
            </w:pPr>
            <w:r w:rsidRPr="00274740">
              <w:rPr>
                <w:rFonts w:asciiTheme="majorHAnsi" w:hAnsiTheme="majorHAnsi" w:cstheme="majorHAnsi"/>
                <w:sz w:val="22"/>
                <w:szCs w:val="22"/>
                <w:lang w:val="uk-UA"/>
              </w:rPr>
              <w:lastRenderedPageBreak/>
              <w:t>Кількість населення, на яке поширюватиметься проект</w:t>
            </w:r>
          </w:p>
        </w:tc>
        <w:tc>
          <w:tcPr>
            <w:tcW w:w="5670" w:type="dxa"/>
            <w:shd w:val="clear" w:color="auto" w:fill="auto"/>
          </w:tcPr>
          <w:p w14:paraId="2EDA90F3" w14:textId="77777777" w:rsidR="00274740" w:rsidRDefault="00274740" w:rsidP="00FE5EDB">
            <w:pPr>
              <w:tabs>
                <w:tab w:val="left" w:pos="261"/>
              </w:tabs>
              <w:spacing w:before="80"/>
              <w:ind w:right="57"/>
              <w:jc w:val="both"/>
              <w:rPr>
                <w:rFonts w:asciiTheme="majorHAnsi" w:hAnsiTheme="majorHAnsi" w:cstheme="majorHAnsi"/>
                <w:i/>
                <w:iCs/>
                <w:sz w:val="22"/>
                <w:szCs w:val="22"/>
                <w:lang w:val="uk-UA"/>
              </w:rPr>
            </w:pPr>
            <w:r w:rsidRPr="001F4FFC">
              <w:rPr>
                <w:rFonts w:asciiTheme="majorHAnsi" w:hAnsiTheme="majorHAnsi" w:cstheme="majorHAnsi"/>
                <w:i/>
                <w:iCs/>
                <w:sz w:val="22"/>
                <w:szCs w:val="22"/>
                <w:lang w:val="uk-UA"/>
              </w:rPr>
              <w:t>У цьому підрозділі має бути наведен</w:t>
            </w:r>
            <w:r>
              <w:rPr>
                <w:rFonts w:asciiTheme="majorHAnsi" w:hAnsiTheme="majorHAnsi" w:cstheme="majorHAnsi"/>
                <w:i/>
                <w:iCs/>
                <w:sz w:val="22"/>
                <w:szCs w:val="22"/>
                <w:lang w:val="uk-UA"/>
              </w:rPr>
              <w:t>ий</w:t>
            </w:r>
            <w:r w:rsidRPr="001F4FFC">
              <w:rPr>
                <w:rFonts w:asciiTheme="majorHAnsi" w:hAnsiTheme="majorHAnsi" w:cstheme="majorHAnsi"/>
                <w:i/>
                <w:iCs/>
                <w:sz w:val="22"/>
                <w:szCs w:val="22"/>
                <w:lang w:val="uk-UA"/>
              </w:rPr>
              <w:t xml:space="preserve"> </w:t>
            </w:r>
            <w:r>
              <w:rPr>
                <w:rFonts w:asciiTheme="majorHAnsi" w:hAnsiTheme="majorHAnsi" w:cstheme="majorHAnsi"/>
                <w:i/>
                <w:iCs/>
                <w:sz w:val="22"/>
                <w:szCs w:val="22"/>
                <w:lang w:val="uk-UA"/>
              </w:rPr>
              <w:t>о</w:t>
            </w:r>
            <w:r w:rsidRPr="00274740">
              <w:rPr>
                <w:rFonts w:asciiTheme="majorHAnsi" w:hAnsiTheme="majorHAnsi" w:cstheme="majorHAnsi"/>
                <w:i/>
                <w:iCs/>
                <w:sz w:val="22"/>
                <w:szCs w:val="22"/>
                <w:lang w:val="uk-UA"/>
              </w:rPr>
              <w:t xml:space="preserve">пис </w:t>
            </w:r>
            <w:r w:rsidR="00514D36" w:rsidRPr="00514D36">
              <w:rPr>
                <w:rFonts w:asciiTheme="majorHAnsi" w:hAnsiTheme="majorHAnsi" w:cstheme="majorHAnsi"/>
                <w:i/>
                <w:iCs/>
                <w:sz w:val="22"/>
                <w:szCs w:val="22"/>
                <w:lang w:val="uk-UA"/>
              </w:rPr>
              <w:t>цільов</w:t>
            </w:r>
            <w:r w:rsidR="00514D36">
              <w:rPr>
                <w:rFonts w:asciiTheme="majorHAnsi" w:hAnsiTheme="majorHAnsi" w:cstheme="majorHAnsi"/>
                <w:i/>
                <w:iCs/>
                <w:sz w:val="22"/>
                <w:szCs w:val="22"/>
                <w:lang w:val="uk-UA"/>
              </w:rPr>
              <w:t>их</w:t>
            </w:r>
            <w:r w:rsidR="00514D36" w:rsidRPr="00514D36">
              <w:rPr>
                <w:rFonts w:asciiTheme="majorHAnsi" w:hAnsiTheme="majorHAnsi" w:cstheme="majorHAnsi"/>
                <w:i/>
                <w:iCs/>
                <w:sz w:val="22"/>
                <w:szCs w:val="22"/>
                <w:lang w:val="uk-UA"/>
              </w:rPr>
              <w:t xml:space="preserve"> гру</w:t>
            </w:r>
            <w:r w:rsidR="00514D36">
              <w:rPr>
                <w:rFonts w:asciiTheme="majorHAnsi" w:hAnsiTheme="majorHAnsi" w:cstheme="majorHAnsi"/>
                <w:i/>
                <w:iCs/>
                <w:sz w:val="22"/>
                <w:szCs w:val="22"/>
                <w:lang w:val="uk-UA"/>
              </w:rPr>
              <w:t>п</w:t>
            </w:r>
            <w:r w:rsidR="00514D36" w:rsidRPr="00514D36">
              <w:rPr>
                <w:rFonts w:asciiTheme="majorHAnsi" w:hAnsiTheme="majorHAnsi" w:cstheme="majorHAnsi"/>
                <w:i/>
                <w:iCs/>
                <w:sz w:val="22"/>
                <w:szCs w:val="22"/>
                <w:lang w:val="uk-UA"/>
              </w:rPr>
              <w:t xml:space="preserve"> та бенефіціар</w:t>
            </w:r>
            <w:r w:rsidR="00514D36">
              <w:rPr>
                <w:rFonts w:asciiTheme="majorHAnsi" w:hAnsiTheme="majorHAnsi" w:cstheme="majorHAnsi"/>
                <w:i/>
                <w:iCs/>
                <w:sz w:val="22"/>
                <w:szCs w:val="22"/>
                <w:lang w:val="uk-UA"/>
              </w:rPr>
              <w:t>ів</w:t>
            </w:r>
            <w:r w:rsidR="00514D36" w:rsidRPr="00514D36">
              <w:rPr>
                <w:rFonts w:asciiTheme="majorHAnsi" w:hAnsiTheme="majorHAnsi" w:cstheme="majorHAnsi"/>
                <w:i/>
                <w:iCs/>
                <w:sz w:val="22"/>
                <w:szCs w:val="22"/>
                <w:lang w:val="uk-UA"/>
              </w:rPr>
              <w:t xml:space="preserve"> </w:t>
            </w:r>
            <w:r w:rsidR="00514D36">
              <w:rPr>
                <w:rFonts w:asciiTheme="majorHAnsi" w:hAnsiTheme="majorHAnsi" w:cstheme="majorHAnsi"/>
                <w:i/>
                <w:iCs/>
                <w:sz w:val="22"/>
                <w:szCs w:val="22"/>
                <w:lang w:val="uk-UA"/>
              </w:rPr>
              <w:t>(</w:t>
            </w:r>
            <w:r w:rsidRPr="00274740">
              <w:rPr>
                <w:rFonts w:asciiTheme="majorHAnsi" w:hAnsiTheme="majorHAnsi" w:cstheme="majorHAnsi"/>
                <w:i/>
                <w:iCs/>
                <w:sz w:val="22"/>
                <w:szCs w:val="22"/>
                <w:lang w:val="uk-UA"/>
              </w:rPr>
              <w:t>кінцевих вигодоотримувачів</w:t>
            </w:r>
            <w:r w:rsidR="00514D36">
              <w:rPr>
                <w:rFonts w:asciiTheme="majorHAnsi" w:hAnsiTheme="majorHAnsi" w:cstheme="majorHAnsi"/>
                <w:i/>
                <w:iCs/>
                <w:sz w:val="22"/>
                <w:szCs w:val="22"/>
                <w:lang w:val="uk-UA"/>
              </w:rPr>
              <w:t>)</w:t>
            </w:r>
            <w:r w:rsidRPr="00274740">
              <w:rPr>
                <w:rFonts w:asciiTheme="majorHAnsi" w:hAnsiTheme="majorHAnsi" w:cstheme="majorHAnsi"/>
                <w:i/>
                <w:iCs/>
                <w:sz w:val="22"/>
                <w:szCs w:val="22"/>
                <w:lang w:val="uk-UA"/>
              </w:rPr>
              <w:t xml:space="preserve"> проекту</w:t>
            </w:r>
            <w:r>
              <w:rPr>
                <w:rFonts w:asciiTheme="majorHAnsi" w:hAnsiTheme="majorHAnsi" w:cstheme="majorHAnsi"/>
                <w:i/>
                <w:iCs/>
                <w:sz w:val="22"/>
                <w:szCs w:val="22"/>
                <w:lang w:val="uk-UA"/>
              </w:rPr>
              <w:t xml:space="preserve"> та зазначена загальна кількість таких </w:t>
            </w:r>
            <w:r w:rsidRPr="00274740">
              <w:rPr>
                <w:rFonts w:asciiTheme="majorHAnsi" w:hAnsiTheme="majorHAnsi" w:cstheme="majorHAnsi"/>
                <w:i/>
                <w:iCs/>
                <w:sz w:val="22"/>
                <w:szCs w:val="22"/>
                <w:lang w:val="uk-UA"/>
              </w:rPr>
              <w:t>бенефіціарів</w:t>
            </w:r>
            <w:r>
              <w:rPr>
                <w:rFonts w:asciiTheme="majorHAnsi" w:hAnsiTheme="majorHAnsi" w:cstheme="majorHAnsi"/>
                <w:i/>
                <w:iCs/>
                <w:sz w:val="22"/>
                <w:szCs w:val="22"/>
                <w:lang w:val="uk-UA"/>
              </w:rPr>
              <w:t xml:space="preserve"> (для яких будуть надаватись </w:t>
            </w:r>
            <w:r w:rsidRPr="00274740">
              <w:rPr>
                <w:rFonts w:asciiTheme="majorHAnsi" w:hAnsiTheme="majorHAnsi" w:cstheme="majorHAnsi"/>
                <w:i/>
                <w:iCs/>
                <w:sz w:val="22"/>
                <w:szCs w:val="22"/>
                <w:lang w:val="uk-UA"/>
              </w:rPr>
              <w:t>суспільно значущ</w:t>
            </w:r>
            <w:r>
              <w:rPr>
                <w:rFonts w:asciiTheme="majorHAnsi" w:hAnsiTheme="majorHAnsi" w:cstheme="majorHAnsi"/>
                <w:i/>
                <w:iCs/>
                <w:sz w:val="22"/>
                <w:szCs w:val="22"/>
                <w:lang w:val="uk-UA"/>
              </w:rPr>
              <w:t>і</w:t>
            </w:r>
            <w:r w:rsidRPr="00274740">
              <w:rPr>
                <w:rFonts w:asciiTheme="majorHAnsi" w:hAnsiTheme="majorHAnsi" w:cstheme="majorHAnsi"/>
                <w:i/>
                <w:iCs/>
                <w:sz w:val="22"/>
                <w:szCs w:val="22"/>
                <w:lang w:val="uk-UA"/>
              </w:rPr>
              <w:t xml:space="preserve"> послуг</w:t>
            </w:r>
            <w:r>
              <w:rPr>
                <w:rFonts w:asciiTheme="majorHAnsi" w:hAnsiTheme="majorHAnsi" w:cstheme="majorHAnsi"/>
                <w:i/>
                <w:iCs/>
                <w:sz w:val="22"/>
                <w:szCs w:val="22"/>
                <w:lang w:val="uk-UA"/>
              </w:rPr>
              <w:t xml:space="preserve">и, передбачені проектом) </w:t>
            </w:r>
          </w:p>
          <w:p w14:paraId="3F7D1315" w14:textId="27DEF144" w:rsidR="009B3D95" w:rsidRPr="001F4FFC" w:rsidRDefault="009B3D95" w:rsidP="00FE5EDB">
            <w:pPr>
              <w:tabs>
                <w:tab w:val="left" w:pos="261"/>
              </w:tabs>
              <w:spacing w:before="80"/>
              <w:ind w:right="57"/>
              <w:jc w:val="both"/>
              <w:rPr>
                <w:rFonts w:asciiTheme="majorHAnsi" w:hAnsiTheme="majorHAnsi" w:cstheme="majorHAnsi"/>
                <w:i/>
                <w:iCs/>
                <w:sz w:val="22"/>
                <w:szCs w:val="22"/>
                <w:lang w:val="uk-UA"/>
              </w:rPr>
            </w:pPr>
          </w:p>
        </w:tc>
      </w:tr>
      <w:tr w:rsidR="002140AC" w:rsidRPr="002140AC" w14:paraId="734F215D" w14:textId="77777777" w:rsidTr="6CED94B6">
        <w:tc>
          <w:tcPr>
            <w:tcW w:w="3317" w:type="dxa"/>
          </w:tcPr>
          <w:p w14:paraId="73BE16C7" w14:textId="6856448E" w:rsidR="00AB77D4" w:rsidRPr="00FE5EDB" w:rsidRDefault="009C7229" w:rsidP="000968AF">
            <w:pPr>
              <w:tabs>
                <w:tab w:val="left" w:pos="261"/>
              </w:tabs>
              <w:spacing w:before="80"/>
              <w:ind w:right="57"/>
              <w:jc w:val="both"/>
              <w:rPr>
                <w:rFonts w:asciiTheme="majorHAnsi" w:hAnsiTheme="majorHAnsi" w:cstheme="majorHAnsi"/>
                <w:sz w:val="22"/>
                <w:szCs w:val="22"/>
                <w:lang w:val="ru-RU"/>
              </w:rPr>
            </w:pPr>
            <w:r>
              <w:rPr>
                <w:rFonts w:asciiTheme="majorHAnsi" w:hAnsiTheme="majorHAnsi" w:cstheme="majorHAnsi"/>
                <w:sz w:val="22"/>
                <w:szCs w:val="22"/>
                <w:lang w:val="uk-UA"/>
              </w:rPr>
              <w:t>К</w:t>
            </w:r>
            <w:r w:rsidRPr="002140AC">
              <w:rPr>
                <w:rFonts w:asciiTheme="majorHAnsi" w:hAnsiTheme="majorHAnsi" w:cstheme="majorHAnsi"/>
                <w:sz w:val="22"/>
                <w:szCs w:val="22"/>
              </w:rPr>
              <w:t>ороткий опис об’єктів</w:t>
            </w:r>
            <w:r w:rsidR="0009442F">
              <w:rPr>
                <w:rFonts w:asciiTheme="majorHAnsi" w:hAnsiTheme="majorHAnsi" w:cstheme="majorHAnsi"/>
                <w:sz w:val="22"/>
                <w:szCs w:val="22"/>
                <w:lang w:val="uk-UA"/>
              </w:rPr>
              <w:t xml:space="preserve"> </w:t>
            </w:r>
          </w:p>
        </w:tc>
        <w:tc>
          <w:tcPr>
            <w:tcW w:w="5670" w:type="dxa"/>
          </w:tcPr>
          <w:p w14:paraId="1EDDF00F" w14:textId="77777777" w:rsidR="00917B25" w:rsidRDefault="00917B25" w:rsidP="6CED94B6">
            <w:pPr>
              <w:tabs>
                <w:tab w:val="left" w:pos="261"/>
              </w:tabs>
              <w:spacing w:before="80"/>
              <w:ind w:right="57"/>
              <w:jc w:val="both"/>
              <w:rPr>
                <w:rFonts w:asciiTheme="majorHAnsi" w:hAnsiTheme="majorHAnsi" w:cstheme="majorBidi"/>
                <w:i/>
                <w:iCs/>
                <w:sz w:val="22"/>
                <w:szCs w:val="22"/>
                <w:lang w:val="uk-UA"/>
              </w:rPr>
            </w:pPr>
            <w:r w:rsidRPr="6CED94B6">
              <w:rPr>
                <w:rFonts w:asciiTheme="majorHAnsi" w:hAnsiTheme="majorHAnsi" w:cstheme="majorBidi"/>
                <w:i/>
                <w:iCs/>
                <w:sz w:val="22"/>
                <w:szCs w:val="22"/>
                <w:lang w:val="uk-UA"/>
              </w:rPr>
              <w:t xml:space="preserve">У цьому підрозділі має бути надана </w:t>
            </w:r>
          </w:p>
          <w:p w14:paraId="040E4BD6" w14:textId="36C25290" w:rsidR="00917B25" w:rsidRPr="00A42EE6" w:rsidRDefault="00917B25" w:rsidP="00A42EE6">
            <w:pPr>
              <w:pStyle w:val="a4"/>
              <w:numPr>
                <w:ilvl w:val="0"/>
                <w:numId w:val="3"/>
              </w:numPr>
              <w:tabs>
                <w:tab w:val="left" w:pos="261"/>
              </w:tabs>
              <w:spacing w:before="80"/>
              <w:ind w:right="57"/>
              <w:jc w:val="both"/>
              <w:rPr>
                <w:rFonts w:asciiTheme="majorHAnsi" w:hAnsiTheme="majorHAnsi" w:cstheme="majorHAnsi"/>
                <w:i/>
                <w:iCs/>
                <w:sz w:val="22"/>
                <w:szCs w:val="22"/>
              </w:rPr>
            </w:pPr>
            <w:r w:rsidRPr="00A42EE6">
              <w:rPr>
                <w:rFonts w:asciiTheme="majorHAnsi" w:hAnsiTheme="majorHAnsi" w:cstheme="majorHAnsi"/>
                <w:i/>
                <w:iCs/>
                <w:sz w:val="22"/>
                <w:szCs w:val="22"/>
              </w:rPr>
              <w:t>інформація про існуюче державне та</w:t>
            </w:r>
            <w:r w:rsidR="00A42EE6">
              <w:rPr>
                <w:rFonts w:asciiTheme="majorHAnsi" w:hAnsiTheme="majorHAnsi" w:cstheme="majorHAnsi"/>
                <w:i/>
                <w:iCs/>
                <w:sz w:val="22"/>
                <w:szCs w:val="22"/>
                <w:lang w:val="uk-UA"/>
              </w:rPr>
              <w:t>/або</w:t>
            </w:r>
            <w:r w:rsidRPr="00A42EE6">
              <w:rPr>
                <w:rFonts w:asciiTheme="majorHAnsi" w:hAnsiTheme="majorHAnsi" w:cstheme="majorHAnsi"/>
                <w:i/>
                <w:iCs/>
                <w:sz w:val="22"/>
                <w:szCs w:val="22"/>
              </w:rPr>
              <w:t xml:space="preserve"> комунальне майно, яке необхідне для реалізації про</w:t>
            </w:r>
            <w:r w:rsidR="00A42EE6">
              <w:rPr>
                <w:rFonts w:asciiTheme="majorHAnsi" w:hAnsiTheme="majorHAnsi" w:cstheme="majorHAnsi"/>
                <w:i/>
                <w:iCs/>
                <w:sz w:val="22"/>
                <w:szCs w:val="22"/>
                <w:lang w:val="uk-UA"/>
              </w:rPr>
              <w:t>е</w:t>
            </w:r>
            <w:r w:rsidRPr="00A42EE6">
              <w:rPr>
                <w:rFonts w:asciiTheme="majorHAnsi" w:hAnsiTheme="majorHAnsi" w:cstheme="majorHAnsi"/>
                <w:i/>
                <w:iCs/>
                <w:sz w:val="22"/>
                <w:szCs w:val="22"/>
              </w:rPr>
              <w:t xml:space="preserve">кту, у тому числі інформація про його стан, </w:t>
            </w:r>
            <w:r w:rsidRPr="00A42EE6">
              <w:rPr>
                <w:rFonts w:asciiTheme="majorHAnsi" w:hAnsiTheme="majorHAnsi" w:cstheme="majorHAnsi"/>
                <w:i/>
                <w:iCs/>
                <w:sz w:val="22"/>
                <w:szCs w:val="22"/>
              </w:rPr>
              <w:lastRenderedPageBreak/>
              <w:t>орієнтовну вартість та способи використання у процесі реалізації про</w:t>
            </w:r>
            <w:r w:rsidR="00A42EE6">
              <w:rPr>
                <w:rFonts w:asciiTheme="majorHAnsi" w:hAnsiTheme="majorHAnsi" w:cstheme="majorHAnsi"/>
                <w:i/>
                <w:iCs/>
                <w:sz w:val="22"/>
                <w:szCs w:val="22"/>
                <w:lang w:val="uk-UA"/>
              </w:rPr>
              <w:t>е</w:t>
            </w:r>
            <w:r w:rsidRPr="00A42EE6">
              <w:rPr>
                <w:rFonts w:asciiTheme="majorHAnsi" w:hAnsiTheme="majorHAnsi" w:cstheme="majorHAnsi"/>
                <w:i/>
                <w:iCs/>
                <w:sz w:val="22"/>
                <w:szCs w:val="22"/>
              </w:rPr>
              <w:t>кту;</w:t>
            </w:r>
          </w:p>
          <w:p w14:paraId="47109D2A" w14:textId="63732194" w:rsidR="00917B25" w:rsidRPr="00A42EE6" w:rsidRDefault="00917B25" w:rsidP="6CED94B6">
            <w:pPr>
              <w:pStyle w:val="a4"/>
              <w:numPr>
                <w:ilvl w:val="0"/>
                <w:numId w:val="3"/>
              </w:numPr>
              <w:tabs>
                <w:tab w:val="left" w:pos="261"/>
              </w:tabs>
              <w:spacing w:before="80"/>
              <w:ind w:right="57"/>
              <w:jc w:val="both"/>
              <w:rPr>
                <w:rFonts w:asciiTheme="majorHAnsi" w:hAnsiTheme="majorHAnsi" w:cstheme="majorBidi"/>
                <w:i/>
                <w:iCs/>
                <w:sz w:val="22"/>
                <w:szCs w:val="22"/>
              </w:rPr>
            </w:pPr>
            <w:r w:rsidRPr="6CED94B6">
              <w:rPr>
                <w:rFonts w:asciiTheme="majorHAnsi" w:hAnsiTheme="majorHAnsi" w:cstheme="majorBidi"/>
                <w:i/>
                <w:iCs/>
                <w:sz w:val="22"/>
                <w:szCs w:val="22"/>
              </w:rPr>
              <w:t>інформаці</w:t>
            </w:r>
            <w:r w:rsidR="13CC9E13" w:rsidRPr="6CED94B6">
              <w:rPr>
                <w:rFonts w:asciiTheme="majorHAnsi" w:hAnsiTheme="majorHAnsi" w:cstheme="majorBidi"/>
                <w:i/>
                <w:iCs/>
                <w:sz w:val="22"/>
                <w:szCs w:val="22"/>
              </w:rPr>
              <w:t>я</w:t>
            </w:r>
            <w:r w:rsidRPr="6CED94B6">
              <w:rPr>
                <w:rFonts w:asciiTheme="majorHAnsi" w:hAnsiTheme="majorHAnsi" w:cstheme="majorBidi"/>
                <w:i/>
                <w:iCs/>
                <w:sz w:val="22"/>
                <w:szCs w:val="22"/>
              </w:rPr>
              <w:t xml:space="preserve"> про вимоги, пов'язані з технічною підготовкою про</w:t>
            </w:r>
            <w:r w:rsidR="00A42EE6" w:rsidRPr="6CED94B6">
              <w:rPr>
                <w:rFonts w:asciiTheme="majorHAnsi" w:hAnsiTheme="majorHAnsi" w:cstheme="majorBidi"/>
                <w:i/>
                <w:iCs/>
                <w:sz w:val="22"/>
                <w:szCs w:val="22"/>
                <w:lang w:val="uk-UA"/>
              </w:rPr>
              <w:t>е</w:t>
            </w:r>
            <w:r w:rsidRPr="6CED94B6">
              <w:rPr>
                <w:rFonts w:asciiTheme="majorHAnsi" w:hAnsiTheme="majorHAnsi" w:cstheme="majorBidi"/>
                <w:i/>
                <w:iCs/>
                <w:sz w:val="22"/>
                <w:szCs w:val="22"/>
              </w:rPr>
              <w:t>кту (у тому числі проведення необхідних досліджень інженерно-геологічних та інженерно-геодезичних досліджень земельної ділянки, обстеження інженерних мереж, оцінка потреби у суміжній інфраструктурі, зокрема, транспортної, електро-, водо-, теплопостачання тощо);</w:t>
            </w:r>
          </w:p>
          <w:p w14:paraId="6B0C8B51" w14:textId="2446DE1C" w:rsidR="001F7A11" w:rsidRPr="00DE4B63" w:rsidRDefault="00917B25" w:rsidP="001F7A11">
            <w:pPr>
              <w:pStyle w:val="a4"/>
              <w:numPr>
                <w:ilvl w:val="0"/>
                <w:numId w:val="3"/>
              </w:num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DE4B63">
              <w:rPr>
                <w:rFonts w:asciiTheme="majorHAnsi" w:hAnsiTheme="majorHAnsi" w:cstheme="majorBidi"/>
                <w:i/>
                <w:iCs/>
                <w:sz w:val="22"/>
                <w:szCs w:val="22"/>
              </w:rPr>
              <w:t xml:space="preserve">інформація про основні вихідні вимоги до </w:t>
            </w:r>
            <w:r w:rsidRPr="00DE4B63">
              <w:rPr>
                <w:rFonts w:asciiTheme="majorHAnsi" w:hAnsiTheme="majorHAnsi" w:cstheme="majorBidi"/>
                <w:i/>
                <w:iCs/>
                <w:sz w:val="22"/>
                <w:szCs w:val="22"/>
                <w:lang w:val="uk-UA"/>
              </w:rPr>
              <w:t>інфраструктурн</w:t>
            </w:r>
            <w:r w:rsidR="00B47D4B" w:rsidRPr="00DE4B63">
              <w:rPr>
                <w:rFonts w:asciiTheme="majorHAnsi" w:hAnsiTheme="majorHAnsi" w:cstheme="majorBidi"/>
                <w:i/>
                <w:iCs/>
                <w:sz w:val="22"/>
                <w:szCs w:val="22"/>
                <w:lang w:val="uk-UA"/>
              </w:rPr>
              <w:t>их</w:t>
            </w:r>
            <w:r w:rsidRPr="00DE4B63">
              <w:rPr>
                <w:rFonts w:asciiTheme="majorHAnsi" w:hAnsiTheme="majorHAnsi" w:cstheme="majorBidi"/>
                <w:i/>
                <w:iCs/>
                <w:sz w:val="22"/>
                <w:szCs w:val="22"/>
                <w:lang w:val="uk-UA"/>
              </w:rPr>
              <w:t xml:space="preserve"> об'єкт</w:t>
            </w:r>
            <w:r w:rsidR="00B47D4B" w:rsidRPr="00DE4B63">
              <w:rPr>
                <w:rFonts w:asciiTheme="majorHAnsi" w:hAnsiTheme="majorHAnsi" w:cstheme="majorBidi"/>
                <w:i/>
                <w:iCs/>
                <w:sz w:val="22"/>
                <w:szCs w:val="22"/>
                <w:lang w:val="uk-UA"/>
              </w:rPr>
              <w:t>ів</w:t>
            </w:r>
            <w:r w:rsidRPr="00DE4B63">
              <w:rPr>
                <w:rFonts w:asciiTheme="majorHAnsi" w:hAnsiTheme="majorHAnsi" w:cstheme="majorBidi"/>
                <w:i/>
                <w:iCs/>
                <w:sz w:val="22"/>
                <w:szCs w:val="22"/>
              </w:rPr>
              <w:t>, які дозволять скласти</w:t>
            </w:r>
            <w:r w:rsidR="00421BD4" w:rsidRPr="00DE4B63">
              <w:rPr>
                <w:rFonts w:asciiTheme="majorHAnsi" w:hAnsiTheme="majorHAnsi" w:cstheme="majorBidi"/>
                <w:i/>
                <w:iCs/>
                <w:sz w:val="22"/>
                <w:szCs w:val="22"/>
                <w:lang w:val="uk-UA"/>
              </w:rPr>
              <w:t xml:space="preserve"> загальне уявлення про</w:t>
            </w:r>
            <w:r w:rsidR="00716B02" w:rsidRPr="00DE4B63">
              <w:rPr>
                <w:rFonts w:asciiTheme="majorHAnsi" w:hAnsiTheme="majorHAnsi" w:cstheme="majorBidi"/>
                <w:i/>
                <w:iCs/>
                <w:sz w:val="22"/>
                <w:szCs w:val="22"/>
                <w:lang w:val="uk-UA"/>
              </w:rPr>
              <w:t xml:space="preserve"> відновлення/розвиток інфраструктури (включно з масштабами змін) </w:t>
            </w:r>
            <w:r w:rsidR="00716B02" w:rsidRPr="00DE4B63">
              <w:rPr>
                <w:rFonts w:asciiTheme="majorHAnsi" w:hAnsiTheme="majorHAnsi" w:cstheme="majorHAnsi"/>
                <w:i/>
                <w:iCs/>
                <w:color w:val="2F5496" w:themeColor="accent1" w:themeShade="BF"/>
                <w:sz w:val="22"/>
                <w:szCs w:val="22"/>
                <w:lang w:val="uk-UA"/>
              </w:rPr>
              <w:t xml:space="preserve">(наприклад, </w:t>
            </w:r>
          </w:p>
          <w:p w14:paraId="2E44F5AF" w14:textId="62EAE44D" w:rsidR="001F7A11" w:rsidRPr="00DE4B63" w:rsidRDefault="0061578C" w:rsidP="001F7A11">
            <w:pPr>
              <w:pStyle w:val="a4"/>
              <w:numPr>
                <w:ilvl w:val="2"/>
                <w:numId w:val="3"/>
              </w:numPr>
              <w:tabs>
                <w:tab w:val="left" w:pos="261"/>
              </w:tabs>
              <w:spacing w:before="80"/>
              <w:ind w:left="1028" w:right="57"/>
              <w:jc w:val="both"/>
              <w:rPr>
                <w:rFonts w:asciiTheme="majorHAnsi" w:hAnsiTheme="majorHAnsi" w:cstheme="majorHAnsi"/>
                <w:i/>
                <w:iCs/>
                <w:color w:val="2F5496" w:themeColor="accent1" w:themeShade="BF"/>
                <w:sz w:val="22"/>
                <w:szCs w:val="22"/>
                <w:lang w:val="uk-UA"/>
              </w:rPr>
            </w:pPr>
            <w:r w:rsidRPr="00DE4B63">
              <w:rPr>
                <w:rFonts w:asciiTheme="majorHAnsi" w:hAnsiTheme="majorHAnsi" w:cstheme="majorHAnsi"/>
                <w:i/>
                <w:iCs/>
                <w:color w:val="2F5496" w:themeColor="accent1" w:themeShade="BF"/>
                <w:sz w:val="22"/>
                <w:szCs w:val="22"/>
                <w:lang w:val="uk-UA"/>
              </w:rPr>
              <w:t xml:space="preserve">проект </w:t>
            </w:r>
            <w:r w:rsidR="00716B02" w:rsidRPr="00DE4B63">
              <w:rPr>
                <w:rFonts w:asciiTheme="majorHAnsi" w:hAnsiTheme="majorHAnsi" w:cstheme="majorHAnsi"/>
                <w:i/>
                <w:iCs/>
                <w:color w:val="2F5496" w:themeColor="accent1" w:themeShade="BF"/>
                <w:sz w:val="22"/>
                <w:szCs w:val="22"/>
                <w:lang w:val="uk-UA"/>
              </w:rPr>
              <w:t>модернізаці</w:t>
            </w:r>
            <w:r w:rsidRPr="00DE4B63">
              <w:rPr>
                <w:rFonts w:asciiTheme="majorHAnsi" w:hAnsiTheme="majorHAnsi" w:cstheme="majorHAnsi"/>
                <w:i/>
                <w:iCs/>
                <w:color w:val="2F5496" w:themeColor="accent1" w:themeShade="BF"/>
                <w:sz w:val="22"/>
                <w:szCs w:val="22"/>
                <w:lang w:val="uk-UA"/>
              </w:rPr>
              <w:t>ї</w:t>
            </w:r>
            <w:r w:rsidR="00716B02" w:rsidRPr="00DE4B63">
              <w:rPr>
                <w:rFonts w:asciiTheme="majorHAnsi" w:hAnsiTheme="majorHAnsi" w:cstheme="majorHAnsi"/>
                <w:i/>
                <w:iCs/>
                <w:color w:val="2F5496" w:themeColor="accent1" w:themeShade="BF"/>
                <w:sz w:val="22"/>
                <w:szCs w:val="22"/>
                <w:lang w:val="uk-UA"/>
              </w:rPr>
              <w:t xml:space="preserve"> системи теплозабезпечення </w:t>
            </w:r>
            <w:r w:rsidRPr="00DE4B63">
              <w:rPr>
                <w:rFonts w:asciiTheme="majorHAnsi" w:hAnsiTheme="majorHAnsi" w:cstheme="majorHAnsi"/>
                <w:i/>
                <w:iCs/>
                <w:color w:val="2F5496" w:themeColor="accent1" w:themeShade="BF"/>
                <w:sz w:val="22"/>
                <w:szCs w:val="22"/>
                <w:lang w:val="uk-UA"/>
              </w:rPr>
              <w:t xml:space="preserve">передбачає </w:t>
            </w:r>
            <w:r w:rsidR="0066097F" w:rsidRPr="00DE4B63">
              <w:rPr>
                <w:rFonts w:asciiTheme="majorHAnsi" w:hAnsiTheme="majorHAnsi" w:cstheme="majorHAnsi"/>
                <w:i/>
                <w:iCs/>
                <w:color w:val="2F5496" w:themeColor="accent1" w:themeShade="BF"/>
                <w:sz w:val="22"/>
                <w:szCs w:val="22"/>
                <w:lang w:val="uk-UA"/>
              </w:rPr>
              <w:t xml:space="preserve">реконструкцію та подальші експлуатацію </w:t>
            </w:r>
            <w:r w:rsidR="006F377A" w:rsidRPr="00DE4B63">
              <w:rPr>
                <w:rFonts w:asciiTheme="majorHAnsi" w:hAnsiTheme="majorHAnsi" w:cstheme="majorHAnsi"/>
                <w:i/>
                <w:iCs/>
                <w:color w:val="2F5496" w:themeColor="accent1" w:themeShade="BF"/>
                <w:sz w:val="22"/>
                <w:szCs w:val="22"/>
                <w:lang w:val="uk-UA"/>
              </w:rPr>
              <w:t>й</w:t>
            </w:r>
            <w:r w:rsidR="0066097F" w:rsidRPr="00DE4B63">
              <w:rPr>
                <w:rFonts w:asciiTheme="majorHAnsi" w:hAnsiTheme="majorHAnsi" w:cstheme="majorHAnsi"/>
                <w:i/>
                <w:iCs/>
                <w:color w:val="2F5496" w:themeColor="accent1" w:themeShade="BF"/>
                <w:sz w:val="22"/>
                <w:szCs w:val="22"/>
                <w:lang w:val="uk-UA"/>
              </w:rPr>
              <w:t xml:space="preserve"> обслуговування </w:t>
            </w:r>
            <w:r w:rsidRPr="00DE4B63">
              <w:rPr>
                <w:rFonts w:asciiTheme="majorHAnsi" w:hAnsiTheme="majorHAnsi" w:cstheme="majorHAnsi"/>
                <w:i/>
                <w:iCs/>
                <w:color w:val="2F5496" w:themeColor="accent1" w:themeShade="BF"/>
                <w:sz w:val="22"/>
                <w:szCs w:val="22"/>
                <w:lang w:val="uk-UA"/>
              </w:rPr>
              <w:t xml:space="preserve">двох газових котельних, </w:t>
            </w:r>
            <w:r w:rsidR="00E5320F" w:rsidRPr="00DE4B63">
              <w:rPr>
                <w:rFonts w:asciiTheme="majorHAnsi" w:hAnsiTheme="majorHAnsi" w:cstheme="majorHAnsi"/>
                <w:i/>
                <w:iCs/>
                <w:color w:val="2F5496" w:themeColor="accent1" w:themeShade="BF"/>
                <w:sz w:val="22"/>
                <w:szCs w:val="22"/>
                <w:lang w:val="uk-UA"/>
              </w:rPr>
              <w:t>56,7</w:t>
            </w:r>
            <w:r w:rsidR="00B47D4B" w:rsidRPr="00DE4B63">
              <w:rPr>
                <w:rFonts w:asciiTheme="majorHAnsi" w:hAnsiTheme="majorHAnsi" w:cstheme="majorHAnsi"/>
                <w:i/>
                <w:iCs/>
                <w:color w:val="2F5496" w:themeColor="accent1" w:themeShade="BF"/>
                <w:sz w:val="22"/>
                <w:szCs w:val="22"/>
                <w:lang w:val="uk-UA"/>
              </w:rPr>
              <w:t> </w:t>
            </w:r>
            <w:r w:rsidR="00E5320F" w:rsidRPr="00DE4B63">
              <w:rPr>
                <w:rFonts w:asciiTheme="majorHAnsi" w:hAnsiTheme="majorHAnsi" w:cstheme="majorHAnsi"/>
                <w:i/>
                <w:iCs/>
                <w:color w:val="2F5496" w:themeColor="accent1" w:themeShade="BF"/>
                <w:sz w:val="22"/>
                <w:szCs w:val="22"/>
                <w:lang w:val="uk-UA"/>
              </w:rPr>
              <w:t>км теплових мереж, ліквідацію 14 ЦТП, влаштування 63 ІТП на ГВП та</w:t>
            </w:r>
            <w:r w:rsidRPr="00DE4B63">
              <w:rPr>
                <w:rFonts w:asciiTheme="majorHAnsi" w:hAnsiTheme="majorHAnsi" w:cstheme="majorHAnsi"/>
                <w:i/>
                <w:iCs/>
                <w:color w:val="2F5496" w:themeColor="accent1" w:themeShade="BF"/>
                <w:sz w:val="22"/>
                <w:szCs w:val="22"/>
                <w:lang w:val="uk-UA"/>
              </w:rPr>
              <w:t xml:space="preserve"> забезпечить </w:t>
            </w:r>
            <w:r w:rsidR="00716B02" w:rsidRPr="00DE4B63">
              <w:rPr>
                <w:rFonts w:asciiTheme="majorHAnsi" w:hAnsiTheme="majorHAnsi" w:cstheme="majorHAnsi"/>
                <w:i/>
                <w:iCs/>
                <w:color w:val="2F5496" w:themeColor="accent1" w:themeShade="BF"/>
                <w:sz w:val="22"/>
                <w:szCs w:val="22"/>
                <w:lang w:val="uk-UA"/>
              </w:rPr>
              <w:t xml:space="preserve"> </w:t>
            </w:r>
            <w:r w:rsidRPr="00DE4B63">
              <w:rPr>
                <w:rFonts w:asciiTheme="majorHAnsi" w:hAnsiTheme="majorHAnsi" w:cstheme="majorHAnsi"/>
                <w:i/>
                <w:iCs/>
                <w:color w:val="2F5496" w:themeColor="accent1" w:themeShade="BF"/>
                <w:sz w:val="22"/>
                <w:szCs w:val="22"/>
                <w:lang w:val="uk-UA"/>
              </w:rPr>
              <w:t>теплом та гарячим водопостачанням мешканців всього міста</w:t>
            </w:r>
            <w:r w:rsidR="00E5320F" w:rsidRPr="00DE4B63">
              <w:rPr>
                <w:rFonts w:asciiTheme="majorHAnsi" w:hAnsiTheme="majorHAnsi" w:cstheme="majorHAnsi"/>
                <w:i/>
                <w:iCs/>
                <w:color w:val="2F5496" w:themeColor="accent1" w:themeShade="BF"/>
                <w:sz w:val="22"/>
                <w:szCs w:val="22"/>
                <w:lang w:val="uk-UA"/>
              </w:rPr>
              <w:t xml:space="preserve"> </w:t>
            </w:r>
            <w:r w:rsidR="00E5320F" w:rsidRPr="00DE4B63">
              <w:rPr>
                <w:rFonts w:asciiTheme="majorHAnsi" w:hAnsiTheme="majorHAnsi" w:cstheme="majorHAnsi"/>
                <w:i/>
                <w:iCs/>
                <w:color w:val="2F5496" w:themeColor="accent1" w:themeShade="BF"/>
                <w:sz w:val="22"/>
                <w:szCs w:val="22"/>
                <w:lang w:val="en-US"/>
              </w:rPr>
              <w:t>N</w:t>
            </w:r>
            <w:r w:rsidR="001F7A11" w:rsidRPr="00DE4B63">
              <w:rPr>
                <w:rFonts w:asciiTheme="majorHAnsi" w:hAnsiTheme="majorHAnsi" w:cstheme="majorHAnsi"/>
                <w:i/>
                <w:iCs/>
                <w:color w:val="2F5496" w:themeColor="accent1" w:themeShade="BF"/>
                <w:sz w:val="22"/>
                <w:szCs w:val="22"/>
                <w:lang w:val="uk-UA"/>
              </w:rPr>
              <w:t xml:space="preserve">; або </w:t>
            </w:r>
          </w:p>
          <w:p w14:paraId="3B0E01BE" w14:textId="452159B7" w:rsidR="00421BD4" w:rsidRPr="00DE4B63" w:rsidRDefault="001F7A11" w:rsidP="001F7A11">
            <w:pPr>
              <w:pStyle w:val="a4"/>
              <w:numPr>
                <w:ilvl w:val="2"/>
                <w:numId w:val="3"/>
              </w:numPr>
              <w:tabs>
                <w:tab w:val="left" w:pos="261"/>
              </w:tabs>
              <w:spacing w:before="80"/>
              <w:ind w:left="1028" w:right="57"/>
              <w:jc w:val="both"/>
              <w:rPr>
                <w:rFonts w:asciiTheme="majorHAnsi" w:hAnsiTheme="majorHAnsi" w:cstheme="majorHAnsi"/>
                <w:i/>
                <w:iCs/>
                <w:color w:val="2F5496" w:themeColor="accent1" w:themeShade="BF"/>
                <w:sz w:val="22"/>
                <w:szCs w:val="22"/>
                <w:lang w:val="uk-UA"/>
              </w:rPr>
            </w:pPr>
            <w:r w:rsidRPr="00DE4B63">
              <w:rPr>
                <w:rFonts w:asciiTheme="majorHAnsi" w:hAnsiTheme="majorHAnsi" w:cstheme="majorHAnsi"/>
                <w:i/>
                <w:iCs/>
                <w:color w:val="2F5496" w:themeColor="accent1" w:themeShade="BF"/>
                <w:sz w:val="22"/>
                <w:szCs w:val="22"/>
                <w:lang w:val="uk-UA"/>
              </w:rPr>
              <w:t>проект з розвитку лабораторних послуг у місті M передбачає реконструкцію та подальші експлуатацію й обслуговування центральної лабораторії на базі існуючого комунального об’єкта (лабораторія міської лікарні №…) та комунальних лабораторій і забірних пунктів у цільових лікарнях (7</w:t>
            </w:r>
            <w:r w:rsidR="00B47D4B" w:rsidRPr="00DE4B63">
              <w:rPr>
                <w:rFonts w:asciiTheme="majorHAnsi" w:hAnsiTheme="majorHAnsi" w:cstheme="majorHAnsi"/>
                <w:i/>
                <w:iCs/>
                <w:color w:val="2F5496" w:themeColor="accent1" w:themeShade="BF"/>
                <w:sz w:val="22"/>
                <w:szCs w:val="22"/>
                <w:lang w:val="uk-UA"/>
              </w:rPr>
              <w:t> </w:t>
            </w:r>
            <w:r w:rsidRPr="00DE4B63">
              <w:rPr>
                <w:rFonts w:asciiTheme="majorHAnsi" w:hAnsiTheme="majorHAnsi" w:cstheme="majorHAnsi"/>
                <w:i/>
                <w:iCs/>
                <w:color w:val="2F5496" w:themeColor="accent1" w:themeShade="BF"/>
                <w:sz w:val="22"/>
                <w:szCs w:val="22"/>
                <w:lang w:val="uk-UA"/>
              </w:rPr>
              <w:t>комунальних надавачів медичних послуг в двох територіальних медичних округах) та обслуговуватиме потреби ~ 10 тис пацієнтів)</w:t>
            </w:r>
            <w:r w:rsidRPr="00DE4B63">
              <w:rPr>
                <w:rFonts w:asciiTheme="majorHAnsi" w:hAnsiTheme="majorHAnsi" w:cstheme="majorHAnsi"/>
                <w:i/>
                <w:iCs/>
                <w:color w:val="000000" w:themeColor="text1"/>
                <w:sz w:val="22"/>
                <w:szCs w:val="22"/>
                <w:lang w:val="uk-UA"/>
              </w:rPr>
              <w:t>;</w:t>
            </w:r>
          </w:p>
          <w:p w14:paraId="640297A1" w14:textId="1DD20762" w:rsidR="00900775" w:rsidRPr="00DE4B63" w:rsidRDefault="00900775" w:rsidP="001F7A11">
            <w:pPr>
              <w:pStyle w:val="a4"/>
              <w:numPr>
                <w:ilvl w:val="0"/>
                <w:numId w:val="22"/>
              </w:numPr>
              <w:tabs>
                <w:tab w:val="left" w:pos="261"/>
              </w:tabs>
              <w:spacing w:before="80"/>
              <w:ind w:right="57"/>
              <w:jc w:val="both"/>
              <w:rPr>
                <w:rFonts w:asciiTheme="majorHAnsi" w:hAnsiTheme="majorHAnsi" w:cstheme="majorBidi"/>
                <w:i/>
                <w:iCs/>
                <w:sz w:val="22"/>
                <w:szCs w:val="22"/>
                <w:lang w:val="uk-UA"/>
              </w:rPr>
            </w:pPr>
            <w:r w:rsidRPr="00DE4B63">
              <w:rPr>
                <w:rFonts w:asciiTheme="majorHAnsi" w:hAnsiTheme="majorHAnsi" w:cstheme="majorBidi"/>
                <w:i/>
                <w:iCs/>
                <w:sz w:val="22"/>
                <w:szCs w:val="22"/>
                <w:lang w:val="uk-UA"/>
              </w:rPr>
              <w:t xml:space="preserve">інформація про </w:t>
            </w:r>
            <w:r w:rsidR="00F64C67" w:rsidRPr="00DE4B63">
              <w:rPr>
                <w:rFonts w:asciiTheme="majorHAnsi" w:hAnsiTheme="majorHAnsi" w:cstheme="majorBidi"/>
                <w:i/>
                <w:iCs/>
                <w:sz w:val="22"/>
                <w:szCs w:val="22"/>
                <w:lang w:val="uk-UA"/>
              </w:rPr>
              <w:t xml:space="preserve">персонал, який працює на існуючих </w:t>
            </w:r>
            <w:r w:rsidR="00FD5C1F" w:rsidRPr="00DE4B63">
              <w:rPr>
                <w:rFonts w:asciiTheme="majorHAnsi" w:hAnsiTheme="majorHAnsi" w:cstheme="majorBidi"/>
                <w:i/>
                <w:iCs/>
                <w:sz w:val="22"/>
                <w:szCs w:val="22"/>
                <w:lang w:val="uk-UA"/>
              </w:rPr>
              <w:t xml:space="preserve">державних </w:t>
            </w:r>
            <w:r w:rsidR="00FD5C1F" w:rsidRPr="00DE4B63">
              <w:rPr>
                <w:rFonts w:asciiTheme="majorHAnsi" w:hAnsiTheme="majorHAnsi" w:cstheme="majorHAnsi"/>
                <w:i/>
                <w:iCs/>
                <w:sz w:val="22"/>
                <w:szCs w:val="22"/>
                <w:lang w:val="uk-UA"/>
              </w:rPr>
              <w:t xml:space="preserve">та/або </w:t>
            </w:r>
            <w:r w:rsidR="00FD5C1F" w:rsidRPr="00DE4B63">
              <w:rPr>
                <w:rFonts w:asciiTheme="majorHAnsi" w:hAnsiTheme="majorHAnsi" w:cstheme="majorBidi"/>
                <w:i/>
                <w:iCs/>
                <w:sz w:val="22"/>
                <w:szCs w:val="22"/>
                <w:lang w:val="uk-UA"/>
              </w:rPr>
              <w:t xml:space="preserve">комунальних </w:t>
            </w:r>
            <w:r w:rsidR="00F64C67" w:rsidRPr="00DE4B63">
              <w:rPr>
                <w:rFonts w:asciiTheme="majorHAnsi" w:hAnsiTheme="majorHAnsi" w:cstheme="majorBidi"/>
                <w:i/>
                <w:iCs/>
                <w:sz w:val="22"/>
                <w:szCs w:val="22"/>
                <w:lang w:val="uk-UA"/>
              </w:rPr>
              <w:t>підприємствах</w:t>
            </w:r>
            <w:r w:rsidR="00FD5C1F" w:rsidRPr="00DE4B63">
              <w:rPr>
                <w:rFonts w:asciiTheme="majorHAnsi" w:hAnsiTheme="majorHAnsi" w:cstheme="majorBidi"/>
                <w:i/>
                <w:iCs/>
                <w:sz w:val="22"/>
                <w:szCs w:val="22"/>
                <w:lang w:val="uk-UA"/>
              </w:rPr>
              <w:t xml:space="preserve">, </w:t>
            </w:r>
            <w:r w:rsidR="00325030" w:rsidRPr="00DE4B63">
              <w:rPr>
                <w:rFonts w:asciiTheme="majorHAnsi" w:hAnsiTheme="majorHAnsi" w:cstheme="majorBidi"/>
                <w:i/>
                <w:iCs/>
                <w:sz w:val="22"/>
                <w:szCs w:val="22"/>
                <w:lang w:val="uk-UA"/>
              </w:rPr>
              <w:t xml:space="preserve">або інших </w:t>
            </w:r>
            <w:r w:rsidR="00886A11" w:rsidRPr="00DE4B63">
              <w:rPr>
                <w:rFonts w:asciiTheme="majorHAnsi" w:hAnsiTheme="majorHAnsi" w:cstheme="majorBidi"/>
                <w:i/>
                <w:iCs/>
                <w:sz w:val="22"/>
                <w:szCs w:val="22"/>
                <w:lang w:val="uk-UA"/>
              </w:rPr>
              <w:t>балансоутримувачах майна, яке необхідне для реалізації проекту</w:t>
            </w:r>
            <w:r w:rsidR="000A312E" w:rsidRPr="00DE4B63">
              <w:rPr>
                <w:rStyle w:val="a7"/>
                <w:rFonts w:asciiTheme="majorHAnsi" w:hAnsiTheme="majorHAnsi" w:cstheme="majorBidi"/>
                <w:i/>
                <w:iCs/>
                <w:sz w:val="22"/>
                <w:szCs w:val="22"/>
                <w:lang w:val="uk-UA"/>
              </w:rPr>
              <w:footnoteReference w:id="3"/>
            </w:r>
            <w:r w:rsidR="00886A11" w:rsidRPr="00DE4B63">
              <w:rPr>
                <w:rFonts w:asciiTheme="majorHAnsi" w:hAnsiTheme="majorHAnsi" w:cstheme="majorBidi"/>
                <w:i/>
                <w:iCs/>
                <w:sz w:val="22"/>
                <w:szCs w:val="22"/>
                <w:lang w:val="uk-UA"/>
              </w:rPr>
              <w:t xml:space="preserve"> </w:t>
            </w:r>
            <w:r w:rsidR="00FD5C1F" w:rsidRPr="00DE4B63">
              <w:rPr>
                <w:rFonts w:asciiTheme="majorHAnsi" w:hAnsiTheme="majorHAnsi" w:cstheme="majorBidi"/>
                <w:i/>
                <w:iCs/>
                <w:sz w:val="22"/>
                <w:szCs w:val="22"/>
                <w:lang w:val="uk-UA"/>
              </w:rPr>
              <w:t xml:space="preserve">(у тому числі про </w:t>
            </w:r>
            <w:r w:rsidR="00F64C67" w:rsidRPr="00DE4B63">
              <w:rPr>
                <w:rFonts w:asciiTheme="majorHAnsi" w:hAnsiTheme="majorHAnsi" w:cstheme="majorBidi"/>
                <w:i/>
                <w:iCs/>
                <w:sz w:val="22"/>
                <w:szCs w:val="22"/>
                <w:lang w:val="uk-UA"/>
              </w:rPr>
              <w:t>кількість працівників, їх профіль</w:t>
            </w:r>
            <w:r w:rsidR="00FD5C1F" w:rsidRPr="00DE4B63">
              <w:rPr>
                <w:rFonts w:asciiTheme="majorHAnsi" w:hAnsiTheme="majorHAnsi" w:cstheme="majorBidi"/>
                <w:i/>
                <w:iCs/>
                <w:sz w:val="22"/>
                <w:szCs w:val="22"/>
                <w:lang w:val="uk-UA"/>
              </w:rPr>
              <w:t>, наявність профспілки працівників</w:t>
            </w:r>
            <w:r w:rsidR="001F7A11" w:rsidRPr="00DE4B63">
              <w:rPr>
                <w:rFonts w:asciiTheme="majorHAnsi" w:hAnsiTheme="majorHAnsi" w:cstheme="majorBidi"/>
                <w:i/>
                <w:iCs/>
                <w:sz w:val="22"/>
                <w:szCs w:val="22"/>
                <w:lang w:val="uk-UA"/>
              </w:rPr>
              <w:t xml:space="preserve"> та ін.</w:t>
            </w:r>
            <w:r w:rsidR="00FD5C1F" w:rsidRPr="00DE4B63">
              <w:rPr>
                <w:rFonts w:asciiTheme="majorHAnsi" w:hAnsiTheme="majorHAnsi" w:cstheme="majorBidi"/>
                <w:i/>
                <w:iCs/>
                <w:sz w:val="22"/>
                <w:szCs w:val="22"/>
                <w:lang w:val="uk-UA"/>
              </w:rPr>
              <w:t xml:space="preserve">, </w:t>
            </w:r>
            <w:r w:rsidR="00421BD4" w:rsidRPr="00DE4B63">
              <w:rPr>
                <w:rFonts w:asciiTheme="majorHAnsi" w:hAnsiTheme="majorHAnsi" w:cstheme="majorBidi"/>
                <w:i/>
                <w:iCs/>
                <w:sz w:val="22"/>
                <w:szCs w:val="22"/>
                <w:lang w:val="uk-UA"/>
              </w:rPr>
              <w:t>а також про те, чи сприятиме проект збереженню або створенню нових постійних робочих місць</w:t>
            </w:r>
            <w:r w:rsidR="00F64C67" w:rsidRPr="00DE4B63">
              <w:rPr>
                <w:rFonts w:asciiTheme="majorHAnsi" w:hAnsiTheme="majorHAnsi" w:cstheme="majorBidi"/>
                <w:i/>
                <w:iCs/>
                <w:sz w:val="22"/>
                <w:szCs w:val="22"/>
                <w:lang w:val="uk-UA"/>
              </w:rPr>
              <w:t>)</w:t>
            </w:r>
            <w:r w:rsidR="004F5C28" w:rsidRPr="00DE4B63">
              <w:rPr>
                <w:rFonts w:asciiTheme="majorHAnsi" w:hAnsiTheme="majorHAnsi" w:cstheme="majorBidi"/>
                <w:i/>
                <w:iCs/>
                <w:sz w:val="22"/>
                <w:szCs w:val="22"/>
                <w:lang w:val="uk-UA"/>
              </w:rPr>
              <w:t>.</w:t>
            </w:r>
          </w:p>
          <w:p w14:paraId="5E7CC2EF" w14:textId="1F4119AA" w:rsidR="00CC6524" w:rsidRPr="00CC6524" w:rsidRDefault="00CC6524" w:rsidP="00AA3D65">
            <w:pPr>
              <w:pStyle w:val="a4"/>
              <w:tabs>
                <w:tab w:val="left" w:pos="261"/>
              </w:tabs>
              <w:spacing w:before="80"/>
              <w:ind w:right="57"/>
              <w:jc w:val="both"/>
              <w:rPr>
                <w:rFonts w:asciiTheme="majorHAnsi" w:hAnsiTheme="majorHAnsi" w:cstheme="majorHAnsi"/>
                <w:i/>
                <w:iCs/>
                <w:sz w:val="22"/>
                <w:szCs w:val="22"/>
                <w:lang w:val="uk-UA"/>
              </w:rPr>
            </w:pPr>
          </w:p>
        </w:tc>
      </w:tr>
      <w:tr w:rsidR="000D2937" w:rsidRPr="002140AC" w14:paraId="5C9C2926" w14:textId="77777777" w:rsidTr="6CED94B6">
        <w:tc>
          <w:tcPr>
            <w:tcW w:w="3317" w:type="dxa"/>
            <w:shd w:val="clear" w:color="auto" w:fill="auto"/>
          </w:tcPr>
          <w:p w14:paraId="354B6098" w14:textId="4901AF13" w:rsidR="000D2937" w:rsidRDefault="000D2937" w:rsidP="00DC064C">
            <w:pPr>
              <w:tabs>
                <w:tab w:val="left" w:pos="261"/>
              </w:tabs>
              <w:spacing w:before="80" w:after="80"/>
              <w:ind w:right="57"/>
              <w:jc w:val="both"/>
              <w:rPr>
                <w:rFonts w:asciiTheme="majorHAnsi" w:hAnsiTheme="majorHAnsi" w:cstheme="majorHAnsi"/>
                <w:sz w:val="22"/>
                <w:szCs w:val="22"/>
                <w:lang w:val="uk-UA"/>
              </w:rPr>
            </w:pPr>
            <w:r w:rsidRPr="000D2937">
              <w:rPr>
                <w:rFonts w:asciiTheme="majorHAnsi" w:hAnsiTheme="majorHAnsi" w:cstheme="majorHAnsi"/>
                <w:sz w:val="22"/>
                <w:szCs w:val="22"/>
                <w:lang w:val="uk-UA"/>
              </w:rPr>
              <w:lastRenderedPageBreak/>
              <w:t>Власність на існуючі об’єкти</w:t>
            </w:r>
            <w:r w:rsidR="00A86966">
              <w:rPr>
                <w:rFonts w:asciiTheme="majorHAnsi" w:hAnsiTheme="majorHAnsi" w:cstheme="majorHAnsi"/>
                <w:sz w:val="22"/>
                <w:szCs w:val="22"/>
                <w:lang w:val="uk-UA"/>
              </w:rPr>
              <w:t xml:space="preserve"> (та і</w:t>
            </w:r>
            <w:r w:rsidR="00A86966" w:rsidRPr="00A86966">
              <w:rPr>
                <w:rFonts w:asciiTheme="majorHAnsi" w:hAnsiTheme="majorHAnsi" w:cstheme="majorHAnsi"/>
                <w:sz w:val="22"/>
                <w:szCs w:val="22"/>
                <w:lang w:val="uk-UA"/>
              </w:rPr>
              <w:t>нформаці</w:t>
            </w:r>
            <w:r w:rsidR="00A86966">
              <w:rPr>
                <w:rFonts w:asciiTheme="majorHAnsi" w:hAnsiTheme="majorHAnsi" w:cstheme="majorHAnsi"/>
                <w:sz w:val="22"/>
                <w:szCs w:val="22"/>
                <w:lang w:val="uk-UA"/>
              </w:rPr>
              <w:t>я</w:t>
            </w:r>
            <w:r w:rsidR="00A86966" w:rsidRPr="00A86966">
              <w:rPr>
                <w:rFonts w:asciiTheme="majorHAnsi" w:hAnsiTheme="majorHAnsi" w:cstheme="majorHAnsi"/>
                <w:sz w:val="22"/>
                <w:szCs w:val="22"/>
                <w:lang w:val="uk-UA"/>
              </w:rPr>
              <w:t xml:space="preserve"> про обтяження речових прав</w:t>
            </w:r>
            <w:r w:rsidR="00A86966">
              <w:rPr>
                <w:rFonts w:asciiTheme="majorHAnsi" w:hAnsiTheme="majorHAnsi" w:cstheme="majorHAnsi"/>
                <w:sz w:val="22"/>
                <w:szCs w:val="22"/>
                <w:lang w:val="uk-UA"/>
              </w:rPr>
              <w:t xml:space="preserve"> – у разі наявності)</w:t>
            </w:r>
          </w:p>
        </w:tc>
        <w:tc>
          <w:tcPr>
            <w:tcW w:w="5670" w:type="dxa"/>
            <w:shd w:val="clear" w:color="auto" w:fill="auto"/>
          </w:tcPr>
          <w:p w14:paraId="13D078DB" w14:textId="77777777" w:rsidR="000D2937" w:rsidRDefault="00274740" w:rsidP="00DC064C">
            <w:pPr>
              <w:tabs>
                <w:tab w:val="left" w:pos="261"/>
              </w:tabs>
              <w:spacing w:before="80" w:after="80"/>
              <w:ind w:right="57"/>
              <w:jc w:val="both"/>
              <w:rPr>
                <w:rFonts w:asciiTheme="majorHAnsi" w:hAnsiTheme="majorHAnsi" w:cstheme="majorHAnsi"/>
                <w:i/>
                <w:iCs/>
                <w:sz w:val="22"/>
                <w:szCs w:val="22"/>
                <w:lang w:val="uk-UA"/>
              </w:rPr>
            </w:pPr>
            <w:r>
              <w:rPr>
                <w:rFonts w:asciiTheme="majorHAnsi" w:hAnsiTheme="majorHAnsi" w:cstheme="majorHAnsi"/>
                <w:i/>
                <w:iCs/>
                <w:sz w:val="22"/>
                <w:szCs w:val="22"/>
                <w:lang w:val="uk-UA"/>
              </w:rPr>
              <w:t>Державна/комунальна/змішана та</w:t>
            </w:r>
            <w:r w:rsidR="00A86966">
              <w:rPr>
                <w:rFonts w:asciiTheme="majorHAnsi" w:hAnsiTheme="majorHAnsi" w:cstheme="majorHAnsi"/>
                <w:i/>
                <w:iCs/>
                <w:sz w:val="22"/>
                <w:szCs w:val="22"/>
                <w:lang w:val="uk-UA"/>
              </w:rPr>
              <w:t xml:space="preserve"> </w:t>
            </w:r>
            <w:r>
              <w:rPr>
                <w:rFonts w:asciiTheme="majorHAnsi" w:hAnsiTheme="majorHAnsi" w:cstheme="majorHAnsi"/>
                <w:i/>
                <w:iCs/>
                <w:sz w:val="22"/>
                <w:szCs w:val="22"/>
                <w:lang w:val="uk-UA"/>
              </w:rPr>
              <w:t>ін.</w:t>
            </w:r>
          </w:p>
          <w:p w14:paraId="27C57166" w14:textId="0A149D9D" w:rsidR="00D16CA9" w:rsidRPr="00274740" w:rsidRDefault="00D16CA9" w:rsidP="6CED94B6">
            <w:pPr>
              <w:tabs>
                <w:tab w:val="left" w:pos="261"/>
              </w:tabs>
              <w:spacing w:before="80" w:after="80"/>
              <w:ind w:right="57"/>
              <w:jc w:val="both"/>
              <w:rPr>
                <w:rFonts w:asciiTheme="majorHAnsi" w:hAnsiTheme="majorHAnsi" w:cstheme="majorBidi"/>
                <w:i/>
                <w:iCs/>
                <w:sz w:val="22"/>
                <w:szCs w:val="22"/>
                <w:lang w:val="uk-UA"/>
              </w:rPr>
            </w:pPr>
            <w:r w:rsidRPr="6CED94B6">
              <w:rPr>
                <w:rFonts w:asciiTheme="majorHAnsi" w:hAnsiTheme="majorHAnsi" w:cstheme="majorBidi"/>
                <w:i/>
                <w:iCs/>
                <w:sz w:val="22"/>
                <w:szCs w:val="22"/>
                <w:lang w:val="uk-UA"/>
              </w:rPr>
              <w:t xml:space="preserve">У разі наявності обтяження речових прав  </w:t>
            </w:r>
            <w:r w:rsidR="007818C6" w:rsidRPr="6CED94B6">
              <w:rPr>
                <w:rFonts w:asciiTheme="majorHAnsi" w:hAnsiTheme="majorHAnsi" w:cstheme="majorBidi"/>
                <w:i/>
                <w:iCs/>
                <w:sz w:val="22"/>
                <w:szCs w:val="22"/>
                <w:lang w:val="uk-UA"/>
              </w:rPr>
              <w:t xml:space="preserve">має бути наведена інформація про такі обтяження (іпотека, </w:t>
            </w:r>
            <w:r w:rsidR="007818C6" w:rsidRPr="6CED94B6">
              <w:rPr>
                <w:rFonts w:asciiTheme="majorHAnsi" w:hAnsiTheme="majorHAnsi" w:cstheme="majorBidi"/>
                <w:i/>
                <w:iCs/>
                <w:sz w:val="22"/>
                <w:szCs w:val="22"/>
                <w:lang w:val="uk-UA"/>
              </w:rPr>
              <w:lastRenderedPageBreak/>
              <w:t xml:space="preserve">арешт, оренда, сервітут, спільна діяльність тощо) та </w:t>
            </w:r>
            <w:r w:rsidRPr="6CED94B6">
              <w:rPr>
                <w:rFonts w:asciiTheme="majorHAnsi" w:hAnsiTheme="majorHAnsi" w:cstheme="majorBidi"/>
                <w:i/>
                <w:iCs/>
                <w:sz w:val="22"/>
                <w:szCs w:val="22"/>
                <w:lang w:val="uk-UA"/>
              </w:rPr>
              <w:t>нада</w:t>
            </w:r>
            <w:r w:rsidR="007818C6" w:rsidRPr="6CED94B6">
              <w:rPr>
                <w:rFonts w:asciiTheme="majorHAnsi" w:hAnsiTheme="majorHAnsi" w:cstheme="majorBidi"/>
                <w:i/>
                <w:iCs/>
                <w:sz w:val="22"/>
                <w:szCs w:val="22"/>
                <w:lang w:val="uk-UA"/>
              </w:rPr>
              <w:t>ні</w:t>
            </w:r>
            <w:r w:rsidRPr="6CED94B6">
              <w:rPr>
                <w:rFonts w:asciiTheme="majorHAnsi" w:hAnsiTheme="majorHAnsi" w:cstheme="majorBidi"/>
                <w:i/>
                <w:iCs/>
                <w:sz w:val="22"/>
                <w:szCs w:val="22"/>
                <w:lang w:val="uk-UA"/>
              </w:rPr>
              <w:t xml:space="preserve"> витяги з Державного реєстру речових прав на нерухоме майно про державну реєстрацію права власності з інформацією про обтяження речових прав</w:t>
            </w:r>
            <w:r w:rsidR="32B7F943" w:rsidRPr="6CED94B6">
              <w:rPr>
                <w:rFonts w:asciiTheme="majorHAnsi" w:hAnsiTheme="majorHAnsi" w:cstheme="majorBidi"/>
                <w:i/>
                <w:iCs/>
                <w:sz w:val="22"/>
                <w:szCs w:val="22"/>
                <w:lang w:val="uk-UA"/>
              </w:rPr>
              <w:t>.</w:t>
            </w:r>
            <w:r w:rsidRPr="6CED94B6">
              <w:rPr>
                <w:rFonts w:asciiTheme="majorHAnsi" w:hAnsiTheme="majorHAnsi" w:cstheme="majorBidi"/>
                <w:i/>
                <w:iCs/>
                <w:sz w:val="22"/>
                <w:szCs w:val="22"/>
                <w:lang w:val="uk-UA"/>
              </w:rPr>
              <w:t xml:space="preserve"> </w:t>
            </w:r>
          </w:p>
        </w:tc>
      </w:tr>
      <w:tr w:rsidR="007B56C9" w:rsidRPr="002140AC" w14:paraId="34A24C43" w14:textId="77777777" w:rsidTr="6CED94B6">
        <w:tc>
          <w:tcPr>
            <w:tcW w:w="3317" w:type="dxa"/>
            <w:shd w:val="clear" w:color="auto" w:fill="auto"/>
          </w:tcPr>
          <w:p w14:paraId="71D9D4C7" w14:textId="02461C3C" w:rsidR="007B56C9" w:rsidRPr="000D2937" w:rsidRDefault="007B56C9" w:rsidP="00DC064C">
            <w:pPr>
              <w:tabs>
                <w:tab w:val="left" w:pos="261"/>
              </w:tabs>
              <w:spacing w:before="80"/>
              <w:ind w:right="57"/>
              <w:jc w:val="both"/>
              <w:rPr>
                <w:rFonts w:asciiTheme="majorHAnsi" w:hAnsiTheme="majorHAnsi" w:cstheme="majorHAnsi"/>
                <w:sz w:val="22"/>
                <w:szCs w:val="22"/>
                <w:lang w:val="uk-UA"/>
              </w:rPr>
            </w:pPr>
            <w:r w:rsidRPr="007B56C9">
              <w:rPr>
                <w:rFonts w:asciiTheme="majorHAnsi" w:hAnsiTheme="majorHAnsi" w:cstheme="majorHAnsi"/>
                <w:sz w:val="22"/>
                <w:szCs w:val="22"/>
                <w:lang w:val="uk-UA"/>
              </w:rPr>
              <w:lastRenderedPageBreak/>
              <w:t xml:space="preserve">Фотографії об’єктів </w:t>
            </w:r>
          </w:p>
        </w:tc>
        <w:tc>
          <w:tcPr>
            <w:tcW w:w="5670" w:type="dxa"/>
            <w:shd w:val="clear" w:color="auto" w:fill="auto"/>
          </w:tcPr>
          <w:p w14:paraId="60D7C1A1" w14:textId="77777777" w:rsidR="007B56C9" w:rsidRDefault="007B56C9" w:rsidP="000968AF">
            <w:pPr>
              <w:tabs>
                <w:tab w:val="left" w:pos="261"/>
              </w:tabs>
              <w:spacing w:before="80"/>
              <w:ind w:right="57"/>
              <w:jc w:val="both"/>
              <w:rPr>
                <w:rFonts w:asciiTheme="majorHAnsi" w:hAnsiTheme="majorHAnsi" w:cstheme="majorHAnsi"/>
                <w:i/>
                <w:iCs/>
                <w:sz w:val="22"/>
                <w:szCs w:val="22"/>
                <w:lang w:val="uk-UA"/>
              </w:rPr>
            </w:pPr>
            <w:r>
              <w:rPr>
                <w:rFonts w:asciiTheme="majorHAnsi" w:hAnsiTheme="majorHAnsi" w:cstheme="majorHAnsi"/>
                <w:i/>
                <w:iCs/>
                <w:sz w:val="22"/>
                <w:szCs w:val="22"/>
                <w:lang w:val="uk-UA"/>
              </w:rPr>
              <w:t xml:space="preserve">Додати фотографії об’єктів </w:t>
            </w:r>
            <w:r w:rsidRPr="007B56C9">
              <w:rPr>
                <w:rFonts w:asciiTheme="majorHAnsi" w:hAnsiTheme="majorHAnsi" w:cstheme="majorHAnsi"/>
                <w:i/>
                <w:iCs/>
                <w:sz w:val="22"/>
                <w:szCs w:val="22"/>
                <w:lang w:val="uk-UA"/>
              </w:rPr>
              <w:t>(якщо є можливість це зробити).</w:t>
            </w:r>
          </w:p>
          <w:p w14:paraId="4CC4CABB" w14:textId="11F78C8D" w:rsidR="009B3D95" w:rsidRPr="007B56C9" w:rsidRDefault="009B3D95" w:rsidP="000968AF">
            <w:pPr>
              <w:tabs>
                <w:tab w:val="left" w:pos="261"/>
              </w:tabs>
              <w:spacing w:before="80"/>
              <w:ind w:right="57"/>
              <w:jc w:val="both"/>
              <w:rPr>
                <w:rFonts w:asciiTheme="majorHAnsi" w:hAnsiTheme="majorHAnsi" w:cstheme="majorHAnsi"/>
                <w:i/>
                <w:iCs/>
                <w:sz w:val="22"/>
                <w:szCs w:val="22"/>
                <w:lang w:val="uk-UA"/>
              </w:rPr>
            </w:pPr>
          </w:p>
        </w:tc>
      </w:tr>
      <w:tr w:rsidR="009C7229" w:rsidRPr="002140AC" w14:paraId="6C2C7D52" w14:textId="77777777" w:rsidTr="6CED94B6">
        <w:tc>
          <w:tcPr>
            <w:tcW w:w="3317" w:type="dxa"/>
          </w:tcPr>
          <w:p w14:paraId="2A12D790" w14:textId="32353ACB" w:rsidR="009C7229" w:rsidRDefault="00F8476C" w:rsidP="00042BF7">
            <w:pPr>
              <w:tabs>
                <w:tab w:val="left" w:pos="261"/>
              </w:tabs>
              <w:spacing w:before="80"/>
              <w:ind w:right="57"/>
              <w:rPr>
                <w:rFonts w:asciiTheme="majorHAnsi" w:hAnsiTheme="majorHAnsi" w:cstheme="majorHAnsi"/>
                <w:sz w:val="22"/>
                <w:szCs w:val="22"/>
                <w:lang w:val="uk-UA"/>
              </w:rPr>
            </w:pPr>
            <w:r>
              <w:rPr>
                <w:rFonts w:asciiTheme="majorHAnsi" w:hAnsiTheme="majorHAnsi" w:cstheme="majorHAnsi"/>
                <w:sz w:val="22"/>
                <w:szCs w:val="22"/>
                <w:lang w:val="uk-UA"/>
              </w:rPr>
              <w:t>С</w:t>
            </w:r>
            <w:r w:rsidRPr="00F8476C">
              <w:rPr>
                <w:rFonts w:asciiTheme="majorHAnsi" w:hAnsiTheme="majorHAnsi" w:cstheme="majorHAnsi"/>
                <w:sz w:val="22"/>
                <w:szCs w:val="22"/>
                <w:lang w:val="uk-UA"/>
              </w:rPr>
              <w:t>трок та етапи реалізації проекту з визначенням загального орієнтовного розміру інвестицій, у тому числі за етапами</w:t>
            </w:r>
          </w:p>
        </w:tc>
        <w:tc>
          <w:tcPr>
            <w:tcW w:w="5670" w:type="dxa"/>
          </w:tcPr>
          <w:p w14:paraId="3C9BF254" w14:textId="27BA36B0" w:rsidR="009C7229" w:rsidRDefault="00D11C07" w:rsidP="000968AF">
            <w:pPr>
              <w:tabs>
                <w:tab w:val="left" w:pos="261"/>
              </w:tabs>
              <w:spacing w:before="80"/>
              <w:ind w:right="57"/>
              <w:jc w:val="both"/>
              <w:rPr>
                <w:rFonts w:asciiTheme="majorHAnsi" w:hAnsiTheme="majorHAnsi" w:cstheme="majorHAnsi"/>
                <w:i/>
                <w:iCs/>
                <w:sz w:val="22"/>
                <w:szCs w:val="22"/>
              </w:rPr>
            </w:pPr>
            <w:r w:rsidRPr="00D11C07">
              <w:rPr>
                <w:rFonts w:asciiTheme="majorHAnsi" w:hAnsiTheme="majorHAnsi" w:cstheme="majorHAnsi"/>
                <w:i/>
                <w:iCs/>
                <w:sz w:val="22"/>
                <w:szCs w:val="22"/>
              </w:rPr>
              <w:t xml:space="preserve">У цьому </w:t>
            </w:r>
            <w:r w:rsidR="00F8476C" w:rsidRPr="008E02DC">
              <w:rPr>
                <w:rFonts w:asciiTheme="majorHAnsi" w:hAnsiTheme="majorHAnsi" w:cstheme="majorHAnsi"/>
                <w:i/>
                <w:iCs/>
                <w:sz w:val="22"/>
                <w:szCs w:val="22"/>
                <w:lang w:val="uk-UA"/>
              </w:rPr>
              <w:t>підрозділі</w:t>
            </w:r>
            <w:r w:rsidR="00F8476C">
              <w:rPr>
                <w:rFonts w:asciiTheme="majorHAnsi" w:hAnsiTheme="majorHAnsi" w:cstheme="majorHAnsi"/>
                <w:i/>
                <w:iCs/>
                <w:sz w:val="22"/>
                <w:szCs w:val="22"/>
                <w:lang w:val="uk-UA"/>
              </w:rPr>
              <w:t xml:space="preserve"> </w:t>
            </w:r>
            <w:r w:rsidRPr="00D11C07">
              <w:rPr>
                <w:rFonts w:asciiTheme="majorHAnsi" w:hAnsiTheme="majorHAnsi" w:cstheme="majorHAnsi"/>
                <w:i/>
                <w:iCs/>
                <w:sz w:val="22"/>
                <w:szCs w:val="22"/>
              </w:rPr>
              <w:t>повинні бути зазначені очікувані терміни реалізації про</w:t>
            </w:r>
            <w:r>
              <w:rPr>
                <w:rFonts w:asciiTheme="majorHAnsi" w:hAnsiTheme="majorHAnsi" w:cstheme="majorHAnsi"/>
                <w:i/>
                <w:iCs/>
                <w:sz w:val="22"/>
                <w:szCs w:val="22"/>
                <w:lang w:val="uk-UA"/>
              </w:rPr>
              <w:t>е</w:t>
            </w:r>
            <w:r w:rsidRPr="00D11C07">
              <w:rPr>
                <w:rFonts w:asciiTheme="majorHAnsi" w:hAnsiTheme="majorHAnsi" w:cstheme="majorHAnsi"/>
                <w:i/>
                <w:iCs/>
                <w:sz w:val="22"/>
                <w:szCs w:val="22"/>
              </w:rPr>
              <w:t>кту, включаючи всі етапи його реалізації та їх результати.</w:t>
            </w:r>
          </w:p>
          <w:p w14:paraId="2DD0B90F" w14:textId="10694921" w:rsidR="006F2DDF" w:rsidRPr="006F2DDF" w:rsidRDefault="006F2DDF" w:rsidP="000968AF">
            <w:pPr>
              <w:tabs>
                <w:tab w:val="left" w:pos="261"/>
              </w:tabs>
              <w:spacing w:before="80"/>
              <w:ind w:right="57"/>
              <w:jc w:val="both"/>
              <w:rPr>
                <w:rFonts w:asciiTheme="majorHAnsi" w:hAnsiTheme="majorHAnsi" w:cstheme="majorHAnsi"/>
                <w:i/>
                <w:iCs/>
                <w:color w:val="2F5496" w:themeColor="accent1" w:themeShade="BF"/>
                <w:sz w:val="22"/>
                <w:szCs w:val="22"/>
                <w:lang w:val="uk-UA"/>
              </w:rPr>
            </w:pPr>
            <w:r w:rsidRPr="006F2DDF">
              <w:rPr>
                <w:rFonts w:asciiTheme="majorHAnsi" w:hAnsiTheme="majorHAnsi" w:cstheme="majorHAnsi"/>
                <w:i/>
                <w:iCs/>
                <w:color w:val="2F5496" w:themeColor="accent1" w:themeShade="BF"/>
                <w:sz w:val="22"/>
                <w:szCs w:val="22"/>
                <w:lang w:val="uk-UA"/>
              </w:rPr>
              <w:t>(наприклад, «базове припущення щодо строку реалізації проекту – 32  роки, у т.ч. 1 рік – інвестиційний період (етап «проектування та будівництва») та 30 років – експлуатаційний період (етап «експлуатації»)»).</w:t>
            </w:r>
          </w:p>
          <w:p w14:paraId="2DBD326D" w14:textId="77777777" w:rsidR="00433BB4" w:rsidRPr="008E02DC" w:rsidRDefault="00433BB4" w:rsidP="00433BB4">
            <w:pPr>
              <w:tabs>
                <w:tab w:val="left" w:pos="261"/>
              </w:tabs>
              <w:spacing w:before="80"/>
              <w:ind w:right="57"/>
              <w:jc w:val="both"/>
              <w:rPr>
                <w:rFonts w:asciiTheme="majorHAnsi" w:hAnsiTheme="majorHAnsi" w:cstheme="majorBidi"/>
                <w:i/>
                <w:iCs/>
                <w:sz w:val="22"/>
                <w:szCs w:val="22"/>
                <w:lang w:val="uk-UA"/>
              </w:rPr>
            </w:pPr>
            <w:r>
              <w:rPr>
                <w:rFonts w:asciiTheme="majorHAnsi" w:hAnsiTheme="majorHAnsi" w:cstheme="majorBidi"/>
                <w:i/>
                <w:iCs/>
                <w:sz w:val="22"/>
                <w:szCs w:val="22"/>
                <w:lang w:val="uk-UA"/>
              </w:rPr>
              <w:t xml:space="preserve">Має бути надана </w:t>
            </w:r>
            <w:r w:rsidRPr="00DE4B63">
              <w:rPr>
                <w:rFonts w:asciiTheme="majorHAnsi" w:hAnsiTheme="majorHAnsi" w:cstheme="majorBidi"/>
                <w:i/>
                <w:iCs/>
                <w:sz w:val="22"/>
                <w:szCs w:val="22"/>
                <w:lang w:val="uk-UA"/>
              </w:rPr>
              <w:t>інформація про попередню оцінку інвестицій/капітальних витрат на розробку та реалізацію проекту (за можливості – за одним або декількома можливими альтернативними технічними рішеннями).</w:t>
            </w:r>
            <w:r w:rsidRPr="6CED94B6">
              <w:rPr>
                <w:rFonts w:asciiTheme="majorHAnsi" w:hAnsiTheme="majorHAnsi" w:cstheme="majorBidi"/>
                <w:i/>
                <w:iCs/>
                <w:sz w:val="22"/>
                <w:szCs w:val="22"/>
                <w:lang w:val="uk-UA"/>
              </w:rPr>
              <w:t xml:space="preserve">  </w:t>
            </w:r>
          </w:p>
          <w:p w14:paraId="6864F14D" w14:textId="7F5C750D" w:rsidR="00F8476C" w:rsidRPr="00BE443A" w:rsidRDefault="00F8476C" w:rsidP="00F8476C">
            <w:pPr>
              <w:tabs>
                <w:tab w:val="left" w:pos="261"/>
              </w:tabs>
              <w:spacing w:before="80"/>
              <w:ind w:right="57"/>
              <w:jc w:val="both"/>
              <w:rPr>
                <w:rFonts w:asciiTheme="majorHAnsi" w:hAnsiTheme="majorHAnsi" w:cstheme="majorHAnsi"/>
                <w:i/>
                <w:iCs/>
                <w:sz w:val="22"/>
                <w:szCs w:val="22"/>
                <w:lang w:val="uk-UA"/>
              </w:rPr>
            </w:pPr>
            <w:r w:rsidRPr="00BE443A">
              <w:rPr>
                <w:rFonts w:asciiTheme="majorHAnsi" w:hAnsiTheme="majorHAnsi" w:cstheme="majorHAnsi"/>
                <w:i/>
                <w:iCs/>
                <w:sz w:val="22"/>
                <w:szCs w:val="22"/>
                <w:lang w:val="uk-UA"/>
              </w:rPr>
              <w:t xml:space="preserve">Орієнтовні капітальні витрати </w:t>
            </w:r>
            <w:r w:rsidR="00433BB4">
              <w:rPr>
                <w:rFonts w:asciiTheme="majorHAnsi" w:hAnsiTheme="majorHAnsi" w:cstheme="majorHAnsi"/>
                <w:i/>
                <w:iCs/>
                <w:sz w:val="22"/>
                <w:szCs w:val="22"/>
                <w:lang w:val="uk-UA"/>
              </w:rPr>
              <w:t>можуть</w:t>
            </w:r>
            <w:r w:rsidRPr="00BE443A">
              <w:rPr>
                <w:rFonts w:asciiTheme="majorHAnsi" w:hAnsiTheme="majorHAnsi" w:cstheme="majorHAnsi"/>
                <w:i/>
                <w:iCs/>
                <w:sz w:val="22"/>
                <w:szCs w:val="22"/>
                <w:lang w:val="uk-UA"/>
              </w:rPr>
              <w:t xml:space="preserve"> включати</w:t>
            </w:r>
            <w:r>
              <w:rPr>
                <w:rFonts w:asciiTheme="majorHAnsi" w:hAnsiTheme="majorHAnsi" w:cstheme="majorHAnsi"/>
                <w:i/>
                <w:iCs/>
                <w:sz w:val="22"/>
                <w:szCs w:val="22"/>
                <w:lang w:val="uk-UA"/>
              </w:rPr>
              <w:t>:</w:t>
            </w:r>
            <w:r w:rsidRPr="00BE443A">
              <w:rPr>
                <w:rFonts w:asciiTheme="majorHAnsi" w:hAnsiTheme="majorHAnsi" w:cstheme="majorHAnsi"/>
                <w:i/>
                <w:iCs/>
                <w:sz w:val="22"/>
                <w:szCs w:val="22"/>
                <w:lang w:val="uk-UA"/>
              </w:rPr>
              <w:t xml:space="preserve"> </w:t>
            </w:r>
          </w:p>
          <w:p w14:paraId="038A10A9" w14:textId="77777777" w:rsidR="00F8476C" w:rsidRPr="00BE443A" w:rsidRDefault="00F8476C" w:rsidP="00F8476C">
            <w:pPr>
              <w:pStyle w:val="a4"/>
              <w:numPr>
                <w:ilvl w:val="0"/>
                <w:numId w:val="5"/>
              </w:numPr>
              <w:tabs>
                <w:tab w:val="left" w:pos="261"/>
              </w:tabs>
              <w:spacing w:before="80"/>
              <w:ind w:right="57"/>
              <w:jc w:val="both"/>
              <w:rPr>
                <w:rFonts w:asciiTheme="majorHAnsi" w:hAnsiTheme="majorHAnsi" w:cstheme="majorHAnsi"/>
                <w:i/>
                <w:iCs/>
                <w:sz w:val="22"/>
                <w:szCs w:val="22"/>
                <w:lang w:val="uk-UA"/>
              </w:rPr>
            </w:pPr>
            <w:r w:rsidRPr="00BE443A">
              <w:rPr>
                <w:rFonts w:asciiTheme="majorHAnsi" w:hAnsiTheme="majorHAnsi" w:cstheme="majorHAnsi"/>
                <w:i/>
                <w:iCs/>
                <w:sz w:val="22"/>
                <w:szCs w:val="22"/>
                <w:lang w:val="uk-UA"/>
              </w:rPr>
              <w:t>витрати на планування;</w:t>
            </w:r>
          </w:p>
          <w:p w14:paraId="62ADD645" w14:textId="77777777" w:rsidR="00F8476C" w:rsidRPr="00BE443A" w:rsidRDefault="00F8476C" w:rsidP="00F8476C">
            <w:pPr>
              <w:pStyle w:val="a4"/>
              <w:numPr>
                <w:ilvl w:val="0"/>
                <w:numId w:val="5"/>
              </w:numPr>
              <w:tabs>
                <w:tab w:val="left" w:pos="261"/>
              </w:tabs>
              <w:spacing w:before="80"/>
              <w:ind w:right="57"/>
              <w:jc w:val="both"/>
              <w:rPr>
                <w:rFonts w:asciiTheme="majorHAnsi" w:hAnsiTheme="majorHAnsi" w:cstheme="majorHAnsi"/>
                <w:i/>
                <w:iCs/>
                <w:sz w:val="22"/>
                <w:szCs w:val="22"/>
                <w:lang w:val="uk-UA"/>
              </w:rPr>
            </w:pPr>
            <w:r w:rsidRPr="00BE443A">
              <w:rPr>
                <w:rFonts w:asciiTheme="majorHAnsi" w:hAnsiTheme="majorHAnsi" w:cstheme="majorHAnsi"/>
                <w:i/>
                <w:iCs/>
                <w:sz w:val="22"/>
                <w:szCs w:val="22"/>
                <w:lang w:val="uk-UA"/>
              </w:rPr>
              <w:t xml:space="preserve">витрати на проектування; </w:t>
            </w:r>
          </w:p>
          <w:p w14:paraId="4201FBB8" w14:textId="77777777" w:rsidR="00F8476C" w:rsidRPr="00BE443A" w:rsidRDefault="00F8476C" w:rsidP="00F8476C">
            <w:pPr>
              <w:pStyle w:val="a4"/>
              <w:numPr>
                <w:ilvl w:val="0"/>
                <w:numId w:val="5"/>
              </w:numPr>
              <w:tabs>
                <w:tab w:val="left" w:pos="261"/>
              </w:tabs>
              <w:spacing w:before="80"/>
              <w:ind w:right="57"/>
              <w:jc w:val="both"/>
              <w:rPr>
                <w:rFonts w:asciiTheme="majorHAnsi" w:hAnsiTheme="majorHAnsi" w:cstheme="majorHAnsi"/>
                <w:i/>
                <w:iCs/>
                <w:sz w:val="22"/>
                <w:szCs w:val="22"/>
                <w:lang w:val="uk-UA"/>
              </w:rPr>
            </w:pPr>
            <w:r w:rsidRPr="00BE443A">
              <w:rPr>
                <w:rFonts w:asciiTheme="majorHAnsi" w:hAnsiTheme="majorHAnsi" w:cstheme="majorHAnsi"/>
                <w:i/>
                <w:iCs/>
                <w:sz w:val="22"/>
                <w:szCs w:val="22"/>
                <w:lang w:val="uk-UA"/>
              </w:rPr>
              <w:t xml:space="preserve">витрати на будівництво та/або реконструкцію/модернізацію; </w:t>
            </w:r>
          </w:p>
          <w:p w14:paraId="612295D6" w14:textId="77777777" w:rsidR="00F8476C" w:rsidRPr="00BE443A" w:rsidRDefault="00F8476C" w:rsidP="00F8476C">
            <w:pPr>
              <w:pStyle w:val="a4"/>
              <w:numPr>
                <w:ilvl w:val="0"/>
                <w:numId w:val="5"/>
              </w:numPr>
              <w:tabs>
                <w:tab w:val="left" w:pos="261"/>
              </w:tabs>
              <w:spacing w:before="80"/>
              <w:ind w:right="57"/>
              <w:jc w:val="both"/>
              <w:rPr>
                <w:rFonts w:asciiTheme="majorHAnsi" w:hAnsiTheme="majorHAnsi" w:cstheme="majorHAnsi"/>
                <w:i/>
                <w:iCs/>
                <w:sz w:val="22"/>
                <w:szCs w:val="22"/>
                <w:lang w:val="uk-UA"/>
              </w:rPr>
            </w:pPr>
            <w:r w:rsidRPr="00BE443A">
              <w:rPr>
                <w:rFonts w:asciiTheme="majorHAnsi" w:hAnsiTheme="majorHAnsi" w:cstheme="majorHAnsi"/>
                <w:i/>
                <w:iCs/>
                <w:sz w:val="22"/>
                <w:szCs w:val="22"/>
                <w:lang w:val="uk-UA"/>
              </w:rPr>
              <w:t>витрати на</w:t>
            </w:r>
            <w:r>
              <w:t xml:space="preserve"> </w:t>
            </w:r>
            <w:r w:rsidRPr="00BE443A">
              <w:rPr>
                <w:rFonts w:asciiTheme="majorHAnsi" w:hAnsiTheme="majorHAnsi" w:cstheme="majorHAnsi"/>
                <w:i/>
                <w:iCs/>
                <w:sz w:val="22"/>
                <w:szCs w:val="22"/>
                <w:lang w:val="uk-UA"/>
              </w:rPr>
              <w:t>технологічне оснащення/переоснащення об’єктів, придбання необхідного устаткування (обладнання) та комплектуючих виробів до нього;</w:t>
            </w:r>
          </w:p>
          <w:p w14:paraId="36C4F1B9" w14:textId="19361999" w:rsidR="00F8476C" w:rsidRDefault="00F8476C" w:rsidP="00F8476C">
            <w:pPr>
              <w:pStyle w:val="a4"/>
              <w:numPr>
                <w:ilvl w:val="0"/>
                <w:numId w:val="5"/>
              </w:numPr>
              <w:tabs>
                <w:tab w:val="left" w:pos="261"/>
              </w:tabs>
              <w:spacing w:before="80"/>
              <w:ind w:right="57"/>
              <w:jc w:val="both"/>
              <w:rPr>
                <w:rFonts w:asciiTheme="majorHAnsi" w:hAnsiTheme="majorHAnsi" w:cstheme="majorHAnsi"/>
                <w:i/>
                <w:iCs/>
                <w:sz w:val="22"/>
                <w:szCs w:val="22"/>
                <w:lang w:val="uk-UA"/>
              </w:rPr>
            </w:pPr>
            <w:r w:rsidRPr="00BE443A">
              <w:rPr>
                <w:rFonts w:asciiTheme="majorHAnsi" w:hAnsiTheme="majorHAnsi" w:cstheme="majorHAnsi"/>
                <w:i/>
                <w:iCs/>
                <w:sz w:val="22"/>
                <w:szCs w:val="22"/>
                <w:lang w:val="uk-UA"/>
              </w:rPr>
              <w:t>витрати, пов'язані з оновленням/відтворенням відповідно до життєвих циклів і строків експлуатації основних засобів, машин і обладнання</w:t>
            </w:r>
            <w:r w:rsidR="008D24DB">
              <w:rPr>
                <w:rFonts w:asciiTheme="majorHAnsi" w:hAnsiTheme="majorHAnsi" w:cstheme="majorHAnsi"/>
                <w:i/>
                <w:iCs/>
                <w:sz w:val="22"/>
                <w:szCs w:val="22"/>
                <w:lang w:val="uk-UA"/>
              </w:rPr>
              <w:t xml:space="preserve"> </w:t>
            </w:r>
            <w:r w:rsidR="008D24DB" w:rsidRPr="00D23353">
              <w:rPr>
                <w:rFonts w:asciiTheme="majorHAnsi" w:hAnsiTheme="majorHAnsi" w:cstheme="majorHAnsi"/>
                <w:i/>
                <w:iCs/>
                <w:color w:val="2F5496" w:themeColor="accent1" w:themeShade="BF"/>
                <w:sz w:val="22"/>
                <w:szCs w:val="22"/>
                <w:lang w:val="uk-UA"/>
              </w:rPr>
              <w:t xml:space="preserve">(наприклад, оновлення обладнання кожні </w:t>
            </w:r>
            <w:r w:rsidR="00D23353">
              <w:rPr>
                <w:rFonts w:asciiTheme="majorHAnsi" w:hAnsiTheme="majorHAnsi" w:cstheme="majorHAnsi"/>
                <w:i/>
                <w:iCs/>
                <w:color w:val="2F5496" w:themeColor="accent1" w:themeShade="BF"/>
                <w:sz w:val="22"/>
                <w:szCs w:val="22"/>
                <w:lang w:val="uk-UA"/>
              </w:rPr>
              <w:t>7</w:t>
            </w:r>
            <w:r w:rsidR="008D24DB" w:rsidRPr="00D23353">
              <w:rPr>
                <w:rFonts w:asciiTheme="majorHAnsi" w:hAnsiTheme="majorHAnsi" w:cstheme="majorHAnsi"/>
                <w:i/>
                <w:iCs/>
                <w:color w:val="2F5496" w:themeColor="accent1" w:themeShade="BF"/>
                <w:sz w:val="22"/>
                <w:szCs w:val="22"/>
                <w:lang w:val="uk-UA"/>
              </w:rPr>
              <w:t xml:space="preserve"> років, </w:t>
            </w:r>
            <w:r w:rsidR="00D23353" w:rsidRPr="00D23353">
              <w:rPr>
                <w:rFonts w:asciiTheme="majorHAnsi" w:hAnsiTheme="majorHAnsi" w:cstheme="majorHAnsi"/>
                <w:i/>
                <w:iCs/>
                <w:color w:val="2F5496" w:themeColor="accent1" w:themeShade="BF"/>
                <w:sz w:val="22"/>
                <w:szCs w:val="22"/>
                <w:lang w:val="uk-UA"/>
              </w:rPr>
              <w:t>проведення капітального ремонту споруди кожні 15 років</w:t>
            </w:r>
            <w:r w:rsidR="00D23353">
              <w:rPr>
                <w:rFonts w:asciiTheme="majorHAnsi" w:hAnsiTheme="majorHAnsi" w:cstheme="majorHAnsi"/>
                <w:i/>
                <w:iCs/>
                <w:color w:val="2F5496" w:themeColor="accent1" w:themeShade="BF"/>
                <w:sz w:val="22"/>
                <w:szCs w:val="22"/>
                <w:lang w:val="uk-UA"/>
              </w:rPr>
              <w:t xml:space="preserve">, </w:t>
            </w:r>
            <w:r w:rsidR="00D23353" w:rsidRPr="00D23353">
              <w:rPr>
                <w:rFonts w:asciiTheme="majorHAnsi" w:hAnsiTheme="majorHAnsi" w:cstheme="majorHAnsi"/>
                <w:i/>
                <w:iCs/>
                <w:color w:val="2F5496" w:themeColor="accent1" w:themeShade="BF"/>
                <w:sz w:val="22"/>
                <w:szCs w:val="22"/>
                <w:lang w:val="uk-UA"/>
              </w:rPr>
              <w:t>проведення ремонтних робіт</w:t>
            </w:r>
            <w:r w:rsidR="00D23353">
              <w:rPr>
                <w:rFonts w:asciiTheme="majorHAnsi" w:hAnsiTheme="majorHAnsi" w:cstheme="majorHAnsi"/>
                <w:i/>
                <w:iCs/>
                <w:color w:val="2F5496" w:themeColor="accent1" w:themeShade="BF"/>
                <w:sz w:val="22"/>
                <w:szCs w:val="22"/>
                <w:lang w:val="uk-UA"/>
              </w:rPr>
              <w:t xml:space="preserve"> зовнішніх інженерних комунікацій кожні 25 років</w:t>
            </w:r>
            <w:r w:rsidR="00D23353" w:rsidRPr="00D23353">
              <w:rPr>
                <w:rFonts w:asciiTheme="majorHAnsi" w:hAnsiTheme="majorHAnsi" w:cstheme="majorHAnsi"/>
                <w:i/>
                <w:iCs/>
                <w:color w:val="2F5496" w:themeColor="accent1" w:themeShade="BF"/>
                <w:sz w:val="22"/>
                <w:szCs w:val="22"/>
                <w:lang w:val="uk-UA"/>
              </w:rPr>
              <w:t xml:space="preserve"> та ін.)</w:t>
            </w:r>
            <w:r w:rsidRPr="00BE443A">
              <w:rPr>
                <w:rFonts w:asciiTheme="majorHAnsi" w:hAnsiTheme="majorHAnsi" w:cstheme="majorHAnsi"/>
                <w:i/>
                <w:iCs/>
                <w:sz w:val="22"/>
                <w:szCs w:val="22"/>
                <w:lang w:val="uk-UA"/>
              </w:rPr>
              <w:t xml:space="preserve">; </w:t>
            </w:r>
          </w:p>
          <w:p w14:paraId="4B58EBB5" w14:textId="77777777" w:rsidR="008D24DB" w:rsidRDefault="00F8476C" w:rsidP="6CED94B6">
            <w:pPr>
              <w:pStyle w:val="a4"/>
              <w:numPr>
                <w:ilvl w:val="0"/>
                <w:numId w:val="5"/>
              </w:numPr>
              <w:tabs>
                <w:tab w:val="left" w:pos="261"/>
              </w:tabs>
              <w:spacing w:before="80"/>
              <w:ind w:right="57"/>
              <w:jc w:val="both"/>
              <w:rPr>
                <w:rFonts w:asciiTheme="majorHAnsi" w:hAnsiTheme="majorHAnsi" w:cstheme="majorHAnsi"/>
                <w:i/>
                <w:iCs/>
                <w:sz w:val="22"/>
                <w:szCs w:val="22"/>
                <w:lang w:val="uk-UA"/>
              </w:rPr>
            </w:pPr>
            <w:r w:rsidRPr="00F8476C">
              <w:rPr>
                <w:rFonts w:asciiTheme="majorHAnsi" w:hAnsiTheme="majorHAnsi" w:cstheme="majorHAnsi"/>
                <w:i/>
                <w:iCs/>
                <w:sz w:val="22"/>
                <w:szCs w:val="22"/>
                <w:lang w:val="uk-UA"/>
              </w:rPr>
              <w:t>та інші капітальні витрати, необхідні для досягнення зазначених технічних та якісних показників проекту.</w:t>
            </w:r>
          </w:p>
          <w:p w14:paraId="2FE480C3" w14:textId="502C3779" w:rsidR="009B3D95" w:rsidRPr="009B3D95" w:rsidRDefault="009B3D95" w:rsidP="009B3D95">
            <w:pPr>
              <w:pStyle w:val="a4"/>
              <w:tabs>
                <w:tab w:val="left" w:pos="261"/>
              </w:tabs>
              <w:spacing w:before="80"/>
              <w:ind w:right="57"/>
              <w:jc w:val="both"/>
              <w:rPr>
                <w:rFonts w:asciiTheme="majorHAnsi" w:hAnsiTheme="majorHAnsi" w:cstheme="majorHAnsi"/>
                <w:i/>
                <w:iCs/>
                <w:sz w:val="22"/>
                <w:szCs w:val="22"/>
                <w:lang w:val="uk-UA"/>
              </w:rPr>
            </w:pPr>
          </w:p>
        </w:tc>
      </w:tr>
      <w:tr w:rsidR="00F8476C" w:rsidRPr="002140AC" w14:paraId="34F0A980" w14:textId="77777777" w:rsidTr="6CED94B6">
        <w:tc>
          <w:tcPr>
            <w:tcW w:w="3317" w:type="dxa"/>
          </w:tcPr>
          <w:p w14:paraId="19FB88C0" w14:textId="687881B7" w:rsidR="00F8476C" w:rsidRDefault="00F8476C" w:rsidP="00F8476C">
            <w:pPr>
              <w:tabs>
                <w:tab w:val="left" w:pos="261"/>
              </w:tabs>
              <w:spacing w:before="80"/>
              <w:ind w:right="57"/>
              <w:jc w:val="both"/>
              <w:rPr>
                <w:rFonts w:asciiTheme="majorHAnsi" w:hAnsiTheme="majorHAnsi" w:cstheme="majorHAnsi"/>
                <w:sz w:val="22"/>
                <w:szCs w:val="22"/>
                <w:lang w:val="uk-UA"/>
              </w:rPr>
            </w:pPr>
            <w:r>
              <w:rPr>
                <w:rFonts w:asciiTheme="majorHAnsi" w:hAnsiTheme="majorHAnsi" w:cstheme="majorHAnsi"/>
                <w:sz w:val="22"/>
                <w:szCs w:val="22"/>
                <w:lang w:val="uk-UA"/>
              </w:rPr>
              <w:t>І</w:t>
            </w:r>
            <w:r w:rsidRPr="009C7229">
              <w:rPr>
                <w:rFonts w:asciiTheme="majorHAnsi" w:hAnsiTheme="majorHAnsi" w:cstheme="majorHAnsi"/>
                <w:sz w:val="22"/>
                <w:szCs w:val="22"/>
                <w:lang w:val="uk-UA"/>
              </w:rPr>
              <w:t>нформаці</w:t>
            </w:r>
            <w:r>
              <w:rPr>
                <w:rFonts w:asciiTheme="majorHAnsi" w:hAnsiTheme="majorHAnsi" w:cstheme="majorHAnsi"/>
                <w:sz w:val="22"/>
                <w:szCs w:val="22"/>
                <w:lang w:val="uk-UA"/>
              </w:rPr>
              <w:t>я</w:t>
            </w:r>
            <w:r w:rsidRPr="009C7229">
              <w:rPr>
                <w:rFonts w:asciiTheme="majorHAnsi" w:hAnsiTheme="majorHAnsi" w:cstheme="majorHAnsi"/>
                <w:sz w:val="22"/>
                <w:szCs w:val="22"/>
                <w:lang w:val="uk-UA"/>
              </w:rPr>
              <w:t xml:space="preserve"> щодо наявних / </w:t>
            </w:r>
            <w:r w:rsidRPr="005F3FD8">
              <w:rPr>
                <w:rFonts w:asciiTheme="majorHAnsi" w:hAnsiTheme="majorHAnsi" w:cstheme="majorHAnsi"/>
                <w:sz w:val="22"/>
                <w:szCs w:val="22"/>
                <w:lang w:val="uk-UA"/>
              </w:rPr>
              <w:t xml:space="preserve">необхідних для реалізації проекту (із зазначенням площі та кадастрового номера (за наявності), а у разі відсутності сформованих земельних ділянок, необхідних для реалізації проекту, графічні матеріали, на яких зазначається </w:t>
            </w:r>
            <w:r w:rsidRPr="005F3FD8">
              <w:rPr>
                <w:rFonts w:asciiTheme="majorHAnsi" w:hAnsiTheme="majorHAnsi" w:cstheme="majorHAnsi"/>
                <w:sz w:val="22"/>
                <w:szCs w:val="22"/>
                <w:lang w:val="uk-UA"/>
              </w:rPr>
              <w:lastRenderedPageBreak/>
              <w:t xml:space="preserve">бажане місце розташування земельних ділянок) </w:t>
            </w:r>
            <w:r w:rsidRPr="009C7229">
              <w:rPr>
                <w:rFonts w:asciiTheme="majorHAnsi" w:hAnsiTheme="majorHAnsi" w:cstheme="majorHAnsi"/>
                <w:sz w:val="22"/>
                <w:szCs w:val="22"/>
                <w:lang w:val="uk-UA"/>
              </w:rPr>
              <w:t>та за необхідності орієнтовні витрати, пов'язані з організацією викупу земельних ділянок для реалізації проектів</w:t>
            </w:r>
          </w:p>
        </w:tc>
        <w:tc>
          <w:tcPr>
            <w:tcW w:w="5670" w:type="dxa"/>
          </w:tcPr>
          <w:p w14:paraId="54649C08" w14:textId="77777777" w:rsidR="00051EBB" w:rsidRDefault="00F8476C" w:rsidP="00F8476C">
            <w:pPr>
              <w:tabs>
                <w:tab w:val="left" w:pos="261"/>
              </w:tabs>
              <w:spacing w:before="80"/>
              <w:ind w:right="57"/>
              <w:jc w:val="both"/>
              <w:rPr>
                <w:rFonts w:asciiTheme="majorHAnsi" w:hAnsiTheme="majorHAnsi" w:cstheme="majorHAnsi"/>
                <w:i/>
                <w:iCs/>
                <w:sz w:val="22"/>
                <w:szCs w:val="22"/>
                <w:lang w:val="uk-UA"/>
              </w:rPr>
            </w:pPr>
            <w:r w:rsidRPr="00A63398">
              <w:rPr>
                <w:rFonts w:asciiTheme="majorHAnsi" w:hAnsiTheme="majorHAnsi" w:cstheme="majorHAnsi"/>
                <w:i/>
                <w:iCs/>
                <w:sz w:val="22"/>
                <w:szCs w:val="22"/>
                <w:lang w:val="uk-UA"/>
              </w:rPr>
              <w:lastRenderedPageBreak/>
              <w:t xml:space="preserve">У цьому підрозділі має бути надана інформація про </w:t>
            </w:r>
          </w:p>
          <w:p w14:paraId="7677FA8E" w14:textId="77777777" w:rsidR="00051EBB" w:rsidRPr="00051EBB" w:rsidRDefault="00F8476C" w:rsidP="00051EBB">
            <w:pPr>
              <w:pStyle w:val="a4"/>
              <w:numPr>
                <w:ilvl w:val="0"/>
                <w:numId w:val="20"/>
              </w:numPr>
              <w:tabs>
                <w:tab w:val="left" w:pos="261"/>
              </w:tabs>
              <w:spacing w:before="80"/>
              <w:ind w:right="57"/>
              <w:jc w:val="both"/>
              <w:rPr>
                <w:rFonts w:asciiTheme="majorHAnsi" w:hAnsiTheme="majorHAnsi" w:cstheme="majorHAnsi"/>
                <w:i/>
                <w:iCs/>
                <w:sz w:val="22"/>
                <w:szCs w:val="22"/>
                <w:lang w:val="uk-UA"/>
              </w:rPr>
            </w:pPr>
            <w:r w:rsidRPr="00051EBB">
              <w:rPr>
                <w:rFonts w:asciiTheme="majorHAnsi" w:hAnsiTheme="majorHAnsi" w:cstheme="majorHAnsi"/>
                <w:i/>
                <w:iCs/>
                <w:sz w:val="22"/>
                <w:szCs w:val="22"/>
                <w:lang w:val="uk-UA"/>
              </w:rPr>
              <w:t xml:space="preserve">форму власності земельних ділянок, необхідних для реалізації проекту, </w:t>
            </w:r>
          </w:p>
          <w:p w14:paraId="72152B8F" w14:textId="32C2CE7A" w:rsidR="00F8476C" w:rsidRPr="00051EBB" w:rsidRDefault="00F8476C" w:rsidP="00051EBB">
            <w:pPr>
              <w:pStyle w:val="a4"/>
              <w:numPr>
                <w:ilvl w:val="0"/>
                <w:numId w:val="20"/>
              </w:numPr>
              <w:tabs>
                <w:tab w:val="left" w:pos="261"/>
              </w:tabs>
              <w:spacing w:before="80"/>
              <w:ind w:right="57"/>
              <w:jc w:val="both"/>
              <w:rPr>
                <w:rFonts w:asciiTheme="majorHAnsi" w:hAnsiTheme="majorHAnsi" w:cstheme="majorHAnsi"/>
                <w:i/>
                <w:iCs/>
                <w:sz w:val="22"/>
                <w:szCs w:val="22"/>
                <w:lang w:val="uk-UA"/>
              </w:rPr>
            </w:pPr>
            <w:r w:rsidRPr="00051EBB">
              <w:rPr>
                <w:rFonts w:asciiTheme="majorHAnsi" w:hAnsiTheme="majorHAnsi" w:cstheme="majorHAnsi"/>
                <w:i/>
                <w:iCs/>
                <w:sz w:val="22"/>
                <w:szCs w:val="22"/>
                <w:lang w:val="uk-UA"/>
              </w:rPr>
              <w:t>кадастрові номери земельних ділянок (за наявності).</w:t>
            </w:r>
          </w:p>
          <w:p w14:paraId="3135043C" w14:textId="77777777" w:rsidR="00F8476C" w:rsidRPr="00A63398" w:rsidRDefault="00F8476C" w:rsidP="00F8476C">
            <w:pPr>
              <w:tabs>
                <w:tab w:val="left" w:pos="261"/>
              </w:tabs>
              <w:spacing w:before="80"/>
              <w:ind w:right="57"/>
              <w:jc w:val="both"/>
              <w:rPr>
                <w:rFonts w:asciiTheme="majorHAnsi" w:hAnsiTheme="majorHAnsi" w:cstheme="majorHAnsi"/>
                <w:i/>
                <w:iCs/>
                <w:sz w:val="22"/>
                <w:szCs w:val="22"/>
                <w:lang w:val="uk-UA"/>
              </w:rPr>
            </w:pPr>
            <w:r w:rsidRPr="00A63398">
              <w:rPr>
                <w:rFonts w:asciiTheme="majorHAnsi" w:hAnsiTheme="majorHAnsi" w:cstheme="majorHAnsi"/>
                <w:i/>
                <w:iCs/>
                <w:sz w:val="22"/>
                <w:szCs w:val="22"/>
                <w:lang w:val="uk-UA"/>
              </w:rPr>
              <w:t xml:space="preserve">Крім того, повинні бути надані результати попередньої оцінки можливості отримання земельних ділянок, необхідних для реалізації проекту, а також визначені </w:t>
            </w:r>
            <w:r w:rsidRPr="00A63398">
              <w:rPr>
                <w:rFonts w:asciiTheme="majorHAnsi" w:hAnsiTheme="majorHAnsi" w:cstheme="majorHAnsi"/>
                <w:i/>
                <w:iCs/>
                <w:sz w:val="22"/>
                <w:szCs w:val="22"/>
                <w:lang w:val="uk-UA"/>
              </w:rPr>
              <w:lastRenderedPageBreak/>
              <w:t>необхідні умови для забезпечення права їх використання для реалізації проекту, включаючи розроблення (виготовлення) землевпорядної документації та її експертизу.</w:t>
            </w:r>
          </w:p>
          <w:p w14:paraId="0A61B73B" w14:textId="77777777" w:rsidR="00F8476C" w:rsidRDefault="00F8476C" w:rsidP="00F8476C">
            <w:pPr>
              <w:tabs>
                <w:tab w:val="left" w:pos="261"/>
              </w:tabs>
              <w:spacing w:before="80"/>
              <w:ind w:right="57"/>
              <w:jc w:val="both"/>
              <w:rPr>
                <w:rFonts w:asciiTheme="majorHAnsi" w:hAnsiTheme="majorHAnsi" w:cstheme="majorHAnsi"/>
                <w:i/>
                <w:iCs/>
                <w:sz w:val="22"/>
                <w:szCs w:val="22"/>
                <w:lang w:val="uk-UA"/>
              </w:rPr>
            </w:pPr>
            <w:r w:rsidRPr="00A63398">
              <w:rPr>
                <w:rFonts w:asciiTheme="majorHAnsi" w:hAnsiTheme="majorHAnsi" w:cstheme="majorHAnsi"/>
                <w:i/>
                <w:iCs/>
                <w:sz w:val="22"/>
                <w:szCs w:val="22"/>
                <w:lang w:val="uk-UA"/>
              </w:rPr>
              <w:t>За необхідності, мають бути оцінені орієнтовні витрати, пов'язані з організацією викупу (якщо земельна ділянка має бути придбана для реалізації проекту).</w:t>
            </w:r>
          </w:p>
          <w:p w14:paraId="61B9EE1D" w14:textId="2D5754EC" w:rsidR="009B3D95" w:rsidRPr="001F4FFC" w:rsidRDefault="009B3D95" w:rsidP="00F8476C">
            <w:pPr>
              <w:tabs>
                <w:tab w:val="left" w:pos="261"/>
              </w:tabs>
              <w:spacing w:before="80"/>
              <w:ind w:right="57"/>
              <w:jc w:val="both"/>
              <w:rPr>
                <w:rFonts w:asciiTheme="majorHAnsi" w:hAnsiTheme="majorHAnsi" w:cstheme="majorHAnsi"/>
                <w:i/>
                <w:iCs/>
                <w:sz w:val="22"/>
                <w:szCs w:val="22"/>
                <w:lang w:val="uk-UA"/>
              </w:rPr>
            </w:pPr>
          </w:p>
        </w:tc>
      </w:tr>
      <w:tr w:rsidR="00042BF7" w:rsidRPr="00042BF7" w14:paraId="3BC15ABF" w14:textId="77777777" w:rsidTr="6CED94B6">
        <w:tc>
          <w:tcPr>
            <w:tcW w:w="3317" w:type="dxa"/>
            <w:shd w:val="clear" w:color="auto" w:fill="auto"/>
          </w:tcPr>
          <w:p w14:paraId="1D40AD75" w14:textId="04093093" w:rsidR="00042BF7" w:rsidRPr="00042BF7" w:rsidRDefault="00042BF7" w:rsidP="009B3D95">
            <w:pPr>
              <w:tabs>
                <w:tab w:val="left" w:pos="261"/>
              </w:tabs>
              <w:spacing w:before="80"/>
              <w:ind w:right="57"/>
              <w:rPr>
                <w:rFonts w:asciiTheme="majorHAnsi" w:hAnsiTheme="majorHAnsi" w:cstheme="majorBidi"/>
                <w:sz w:val="22"/>
                <w:szCs w:val="22"/>
                <w:lang w:val="uk-UA"/>
              </w:rPr>
            </w:pPr>
            <w:r w:rsidRPr="6CED94B6">
              <w:rPr>
                <w:rFonts w:asciiTheme="majorHAnsi" w:hAnsiTheme="majorHAnsi" w:cstheme="majorBidi"/>
                <w:sz w:val="22"/>
                <w:szCs w:val="22"/>
                <w:lang w:val="uk-UA"/>
              </w:rPr>
              <w:lastRenderedPageBreak/>
              <w:t>Претензії, судові спори, виконавч</w:t>
            </w:r>
            <w:r w:rsidR="77EC4368" w:rsidRPr="6CED94B6">
              <w:rPr>
                <w:rFonts w:asciiTheme="majorHAnsi" w:hAnsiTheme="majorHAnsi" w:cstheme="majorBidi"/>
                <w:sz w:val="22"/>
                <w:szCs w:val="22"/>
                <w:lang w:val="uk-UA"/>
              </w:rPr>
              <w:t>і</w:t>
            </w:r>
            <w:r w:rsidRPr="6CED94B6">
              <w:rPr>
                <w:rFonts w:asciiTheme="majorHAnsi" w:hAnsiTheme="majorHAnsi" w:cstheme="majorBidi"/>
                <w:sz w:val="22"/>
                <w:szCs w:val="22"/>
                <w:lang w:val="uk-UA"/>
              </w:rPr>
              <w:t xml:space="preserve"> провадження</w:t>
            </w:r>
          </w:p>
        </w:tc>
        <w:tc>
          <w:tcPr>
            <w:tcW w:w="5670" w:type="dxa"/>
            <w:shd w:val="clear" w:color="auto" w:fill="auto"/>
          </w:tcPr>
          <w:p w14:paraId="2277ACBC" w14:textId="77777777" w:rsidR="00042BF7" w:rsidRDefault="00042BF7" w:rsidP="00042BF7">
            <w:pPr>
              <w:tabs>
                <w:tab w:val="left" w:pos="261"/>
              </w:tabs>
              <w:spacing w:before="80"/>
              <w:ind w:right="57"/>
              <w:jc w:val="both"/>
              <w:rPr>
                <w:rFonts w:asciiTheme="majorHAnsi" w:hAnsiTheme="majorHAnsi" w:cstheme="majorHAnsi"/>
                <w:i/>
                <w:iCs/>
                <w:sz w:val="22"/>
                <w:szCs w:val="22"/>
                <w:lang w:val="uk-UA"/>
              </w:rPr>
            </w:pPr>
            <w:r w:rsidRPr="00741803">
              <w:rPr>
                <w:rFonts w:asciiTheme="majorHAnsi" w:hAnsiTheme="majorHAnsi" w:cstheme="majorHAnsi"/>
                <w:i/>
                <w:iCs/>
                <w:sz w:val="22"/>
                <w:szCs w:val="22"/>
                <w:lang w:val="uk-UA"/>
              </w:rPr>
              <w:t xml:space="preserve">У цьому підрозділі </w:t>
            </w:r>
            <w:r>
              <w:rPr>
                <w:rFonts w:asciiTheme="majorHAnsi" w:hAnsiTheme="majorHAnsi" w:cstheme="majorHAnsi"/>
                <w:i/>
                <w:iCs/>
                <w:sz w:val="22"/>
                <w:szCs w:val="22"/>
                <w:lang w:val="uk-UA"/>
              </w:rPr>
              <w:t>мають бути надані:</w:t>
            </w:r>
          </w:p>
          <w:p w14:paraId="642A78C5" w14:textId="77777777" w:rsidR="00042BF7" w:rsidRPr="00051EBB" w:rsidRDefault="00042BF7" w:rsidP="00051EBB">
            <w:pPr>
              <w:pStyle w:val="a4"/>
              <w:numPr>
                <w:ilvl w:val="0"/>
                <w:numId w:val="21"/>
              </w:numPr>
              <w:tabs>
                <w:tab w:val="left" w:pos="261"/>
              </w:tabs>
              <w:spacing w:before="80" w:after="80"/>
              <w:ind w:right="57"/>
              <w:jc w:val="both"/>
              <w:rPr>
                <w:rFonts w:asciiTheme="majorHAnsi" w:hAnsiTheme="majorHAnsi" w:cstheme="majorHAnsi"/>
                <w:i/>
                <w:iCs/>
                <w:sz w:val="22"/>
                <w:szCs w:val="22"/>
                <w:lang w:val="uk-UA"/>
              </w:rPr>
            </w:pPr>
            <w:r w:rsidRPr="00051EBB">
              <w:rPr>
                <w:rFonts w:asciiTheme="majorHAnsi" w:hAnsiTheme="majorHAnsi" w:cstheme="majorHAnsi"/>
                <w:i/>
                <w:iCs/>
                <w:sz w:val="22"/>
                <w:szCs w:val="22"/>
                <w:lang w:val="uk-UA"/>
              </w:rPr>
              <w:t>перелік претензій, які безпосередньо стосуються об'єктів (землі, майна), що існують на момент підготовки опису проекту;</w:t>
            </w:r>
          </w:p>
          <w:p w14:paraId="4C67FA8D" w14:textId="77777777" w:rsidR="00042BF7" w:rsidRPr="00051EBB" w:rsidRDefault="00042BF7" w:rsidP="00051EBB">
            <w:pPr>
              <w:pStyle w:val="a4"/>
              <w:numPr>
                <w:ilvl w:val="0"/>
                <w:numId w:val="21"/>
              </w:numPr>
              <w:tabs>
                <w:tab w:val="left" w:pos="261"/>
              </w:tabs>
              <w:spacing w:before="80" w:after="80"/>
              <w:ind w:right="57"/>
              <w:jc w:val="both"/>
              <w:rPr>
                <w:rFonts w:asciiTheme="majorHAnsi" w:hAnsiTheme="majorHAnsi" w:cstheme="majorHAnsi"/>
                <w:i/>
                <w:iCs/>
                <w:sz w:val="22"/>
                <w:szCs w:val="22"/>
                <w:lang w:val="uk-UA"/>
              </w:rPr>
            </w:pPr>
            <w:r w:rsidRPr="00051EBB">
              <w:rPr>
                <w:rFonts w:asciiTheme="majorHAnsi" w:hAnsiTheme="majorHAnsi" w:cstheme="majorHAnsi"/>
                <w:i/>
                <w:iCs/>
                <w:sz w:val="22"/>
                <w:szCs w:val="22"/>
                <w:lang w:val="uk-UA"/>
              </w:rPr>
              <w:t>перелік судових справ (господарські, адміністративні, цивільні, в тому числі трудові та земельні спори), які перебувають у провадженні та безпосередньо стосуються об'єктів (майна, землі);</w:t>
            </w:r>
          </w:p>
          <w:p w14:paraId="79C55CA1" w14:textId="77777777" w:rsidR="00042BF7" w:rsidRPr="009B3D95" w:rsidRDefault="00042BF7" w:rsidP="00051EBB">
            <w:pPr>
              <w:pStyle w:val="a4"/>
              <w:numPr>
                <w:ilvl w:val="0"/>
                <w:numId w:val="21"/>
              </w:numPr>
              <w:tabs>
                <w:tab w:val="left" w:pos="261"/>
              </w:tabs>
              <w:spacing w:before="80"/>
              <w:ind w:right="57"/>
              <w:jc w:val="both"/>
              <w:rPr>
                <w:rFonts w:asciiTheme="majorHAnsi" w:hAnsiTheme="majorHAnsi" w:cstheme="majorHAnsi"/>
                <w:b/>
                <w:bCs/>
                <w:i/>
                <w:iCs/>
                <w:sz w:val="22"/>
                <w:szCs w:val="22"/>
                <w:lang w:val="uk-UA"/>
              </w:rPr>
            </w:pPr>
            <w:r w:rsidRPr="00051EBB">
              <w:rPr>
                <w:rFonts w:asciiTheme="majorHAnsi" w:hAnsiTheme="majorHAnsi" w:cstheme="majorHAnsi"/>
                <w:i/>
                <w:iCs/>
                <w:sz w:val="22"/>
                <w:szCs w:val="22"/>
                <w:lang w:val="uk-UA"/>
              </w:rPr>
              <w:t>перелік виконавчих проваджень, які стосуються об'єктів (землі, майна).</w:t>
            </w:r>
          </w:p>
          <w:p w14:paraId="554B1068" w14:textId="61BF0F93" w:rsidR="009B3D95" w:rsidRPr="00051EBB" w:rsidRDefault="009B3D95" w:rsidP="009B3D95">
            <w:pPr>
              <w:pStyle w:val="a4"/>
              <w:tabs>
                <w:tab w:val="left" w:pos="261"/>
              </w:tabs>
              <w:spacing w:before="80"/>
              <w:ind w:right="57"/>
              <w:jc w:val="both"/>
              <w:rPr>
                <w:rFonts w:asciiTheme="majorHAnsi" w:hAnsiTheme="majorHAnsi" w:cstheme="majorHAnsi"/>
                <w:b/>
                <w:bCs/>
                <w:i/>
                <w:iCs/>
                <w:sz w:val="22"/>
                <w:szCs w:val="22"/>
                <w:lang w:val="uk-UA"/>
              </w:rPr>
            </w:pPr>
          </w:p>
        </w:tc>
      </w:tr>
      <w:tr w:rsidR="002F3A08" w:rsidRPr="00042BF7" w14:paraId="6957308B" w14:textId="77777777" w:rsidTr="6CED94B6">
        <w:tc>
          <w:tcPr>
            <w:tcW w:w="3317" w:type="dxa"/>
            <w:shd w:val="clear" w:color="auto" w:fill="auto"/>
          </w:tcPr>
          <w:p w14:paraId="07610061" w14:textId="60991C39" w:rsidR="002F3A08" w:rsidRPr="00042BF7" w:rsidRDefault="002F3A08" w:rsidP="009B3D95">
            <w:pPr>
              <w:tabs>
                <w:tab w:val="left" w:pos="261"/>
              </w:tabs>
              <w:spacing w:before="80"/>
              <w:ind w:right="57"/>
              <w:rPr>
                <w:rFonts w:asciiTheme="majorHAnsi" w:hAnsiTheme="majorHAnsi" w:cstheme="majorBidi"/>
                <w:sz w:val="22"/>
                <w:szCs w:val="22"/>
                <w:lang w:val="uk-UA"/>
              </w:rPr>
            </w:pPr>
            <w:r w:rsidRPr="6CED94B6">
              <w:rPr>
                <w:rFonts w:asciiTheme="majorHAnsi" w:hAnsiTheme="majorHAnsi" w:cstheme="majorBidi"/>
                <w:sz w:val="22"/>
                <w:szCs w:val="22"/>
                <w:lang w:val="uk-UA"/>
              </w:rPr>
              <w:t>Будь-які інші документи та інформація, що ма</w:t>
            </w:r>
            <w:r w:rsidR="7CB436A4" w:rsidRPr="6CED94B6">
              <w:rPr>
                <w:rFonts w:asciiTheme="majorHAnsi" w:hAnsiTheme="majorHAnsi" w:cstheme="majorBidi"/>
                <w:sz w:val="22"/>
                <w:szCs w:val="22"/>
                <w:lang w:val="uk-UA"/>
              </w:rPr>
              <w:t>ють</w:t>
            </w:r>
            <w:r w:rsidRPr="6CED94B6">
              <w:rPr>
                <w:rFonts w:asciiTheme="majorHAnsi" w:hAnsiTheme="majorHAnsi" w:cstheme="majorBidi"/>
                <w:sz w:val="22"/>
                <w:szCs w:val="22"/>
                <w:lang w:val="uk-UA"/>
              </w:rPr>
              <w:t xml:space="preserve"> істотне значення для реалізації проекту</w:t>
            </w:r>
          </w:p>
        </w:tc>
        <w:tc>
          <w:tcPr>
            <w:tcW w:w="5670" w:type="dxa"/>
            <w:shd w:val="clear" w:color="auto" w:fill="auto"/>
          </w:tcPr>
          <w:p w14:paraId="2F584B8D" w14:textId="77777777" w:rsidR="002F3A08" w:rsidRPr="00741803" w:rsidRDefault="002F3A08" w:rsidP="00042BF7">
            <w:pPr>
              <w:tabs>
                <w:tab w:val="left" w:pos="261"/>
              </w:tabs>
              <w:spacing w:before="80"/>
              <w:ind w:right="57"/>
              <w:jc w:val="both"/>
              <w:rPr>
                <w:rFonts w:asciiTheme="majorHAnsi" w:hAnsiTheme="majorHAnsi" w:cstheme="majorHAnsi"/>
                <w:i/>
                <w:iCs/>
                <w:sz w:val="22"/>
                <w:szCs w:val="22"/>
                <w:lang w:val="uk-UA"/>
              </w:rPr>
            </w:pPr>
          </w:p>
        </w:tc>
      </w:tr>
      <w:tr w:rsidR="00FF3F4B" w:rsidRPr="00042BF7" w14:paraId="2F4C1561" w14:textId="77777777" w:rsidTr="6CED94B6">
        <w:tc>
          <w:tcPr>
            <w:tcW w:w="3317" w:type="dxa"/>
            <w:shd w:val="clear" w:color="auto" w:fill="auto"/>
          </w:tcPr>
          <w:p w14:paraId="6ED53110" w14:textId="63937991" w:rsidR="00FF3F4B" w:rsidRPr="00FF3F4B" w:rsidRDefault="00FF3F4B" w:rsidP="009B3D95">
            <w:pPr>
              <w:tabs>
                <w:tab w:val="left" w:pos="261"/>
              </w:tabs>
              <w:spacing w:before="80"/>
              <w:ind w:right="57"/>
              <w:rPr>
                <w:rFonts w:asciiTheme="majorHAnsi" w:hAnsiTheme="majorHAnsi" w:cstheme="majorBidi"/>
                <w:sz w:val="22"/>
                <w:szCs w:val="22"/>
                <w:lang w:val="uk-UA"/>
              </w:rPr>
            </w:pPr>
            <w:r w:rsidRPr="6CED94B6">
              <w:rPr>
                <w:rFonts w:asciiTheme="majorHAnsi" w:hAnsiTheme="majorHAnsi" w:cstheme="majorBidi"/>
                <w:sz w:val="22"/>
                <w:szCs w:val="22"/>
                <w:lang w:val="uk-UA"/>
              </w:rPr>
              <w:t>Інформація щодо наявності</w:t>
            </w:r>
            <w:r w:rsidRPr="6CED94B6">
              <w:rPr>
                <w:rFonts w:asciiTheme="majorHAnsi" w:hAnsiTheme="majorHAnsi" w:cstheme="majorBidi"/>
                <w:sz w:val="22"/>
                <w:szCs w:val="22"/>
              </w:rPr>
              <w:t>/</w:t>
            </w:r>
            <w:r w:rsidRPr="6CED94B6">
              <w:rPr>
                <w:rFonts w:asciiTheme="majorHAnsi" w:hAnsiTheme="majorHAnsi" w:cstheme="majorBidi"/>
                <w:sz w:val="22"/>
                <w:szCs w:val="22"/>
                <w:lang w:val="uk-UA"/>
              </w:rPr>
              <w:t xml:space="preserve">відсутності співпраці з іншими МФО, донорами </w:t>
            </w:r>
            <w:r w:rsidR="3AA54E0B" w:rsidRPr="6CED94B6">
              <w:rPr>
                <w:rFonts w:asciiTheme="majorHAnsi" w:hAnsiTheme="majorHAnsi" w:cstheme="majorBidi"/>
                <w:sz w:val="22"/>
                <w:szCs w:val="22"/>
                <w:lang w:val="uk-UA"/>
              </w:rPr>
              <w:t>або зацікавленост</w:t>
            </w:r>
            <w:r w:rsidR="07CC61BC" w:rsidRPr="6CED94B6">
              <w:rPr>
                <w:rFonts w:asciiTheme="majorHAnsi" w:hAnsiTheme="majorHAnsi" w:cstheme="majorBidi"/>
                <w:sz w:val="22"/>
                <w:szCs w:val="22"/>
                <w:lang w:val="uk-UA"/>
              </w:rPr>
              <w:t>і</w:t>
            </w:r>
            <w:r w:rsidR="3AA54E0B" w:rsidRPr="6CED94B6">
              <w:rPr>
                <w:rFonts w:asciiTheme="majorHAnsi" w:hAnsiTheme="majorHAnsi" w:cstheme="majorBidi"/>
                <w:sz w:val="22"/>
                <w:szCs w:val="22"/>
                <w:lang w:val="uk-UA"/>
              </w:rPr>
              <w:t xml:space="preserve"> приватних </w:t>
            </w:r>
            <w:r w:rsidR="667F8597" w:rsidRPr="6CED94B6">
              <w:rPr>
                <w:rFonts w:asciiTheme="majorHAnsi" w:hAnsiTheme="majorHAnsi" w:cstheme="majorBidi"/>
                <w:sz w:val="22"/>
                <w:szCs w:val="22"/>
                <w:lang w:val="uk-UA"/>
              </w:rPr>
              <w:t xml:space="preserve">компаній/інвесторів </w:t>
            </w:r>
            <w:r w:rsidRPr="6CED94B6">
              <w:rPr>
                <w:rFonts w:asciiTheme="majorHAnsi" w:hAnsiTheme="majorHAnsi" w:cstheme="majorBidi"/>
                <w:sz w:val="22"/>
                <w:szCs w:val="22"/>
                <w:lang w:val="uk-UA"/>
              </w:rPr>
              <w:t>щодо описуваного проекту або інших проект</w:t>
            </w:r>
            <w:r w:rsidR="671ED454" w:rsidRPr="6CED94B6">
              <w:rPr>
                <w:rFonts w:asciiTheme="majorHAnsi" w:hAnsiTheme="majorHAnsi" w:cstheme="majorBidi"/>
                <w:sz w:val="22"/>
                <w:szCs w:val="22"/>
                <w:lang w:val="uk-UA"/>
              </w:rPr>
              <w:t>ів</w:t>
            </w:r>
            <w:r w:rsidRPr="6CED94B6">
              <w:rPr>
                <w:rFonts w:asciiTheme="majorHAnsi" w:hAnsiTheme="majorHAnsi" w:cstheme="majorBidi"/>
                <w:sz w:val="22"/>
                <w:szCs w:val="22"/>
                <w:lang w:val="uk-UA"/>
              </w:rPr>
              <w:t>, що пов’язані з описуваним проектом</w:t>
            </w:r>
          </w:p>
        </w:tc>
        <w:tc>
          <w:tcPr>
            <w:tcW w:w="5670" w:type="dxa"/>
            <w:shd w:val="clear" w:color="auto" w:fill="auto"/>
          </w:tcPr>
          <w:p w14:paraId="03C81EA3" w14:textId="77777777" w:rsidR="00FF3F4B" w:rsidRPr="00741803" w:rsidRDefault="00FF3F4B" w:rsidP="00042BF7">
            <w:pPr>
              <w:tabs>
                <w:tab w:val="left" w:pos="261"/>
              </w:tabs>
              <w:spacing w:before="80"/>
              <w:ind w:right="57"/>
              <w:jc w:val="both"/>
              <w:rPr>
                <w:rFonts w:asciiTheme="majorHAnsi" w:hAnsiTheme="majorHAnsi" w:cstheme="majorHAnsi"/>
                <w:i/>
                <w:iCs/>
                <w:sz w:val="22"/>
                <w:szCs w:val="22"/>
                <w:lang w:val="uk-UA"/>
              </w:rPr>
            </w:pPr>
          </w:p>
        </w:tc>
      </w:tr>
    </w:tbl>
    <w:p w14:paraId="0B96A345" w14:textId="00D0F972" w:rsidR="00042BF7" w:rsidRDefault="00042BF7" w:rsidP="00FF3F4B">
      <w:pPr>
        <w:pBdr>
          <w:top w:val="nil"/>
          <w:left w:val="nil"/>
          <w:bottom w:val="nil"/>
          <w:right w:val="nil"/>
          <w:between w:val="nil"/>
        </w:pBdr>
        <w:tabs>
          <w:tab w:val="left" w:pos="261"/>
        </w:tabs>
        <w:spacing w:before="80"/>
        <w:ind w:right="57"/>
        <w:jc w:val="both"/>
        <w:rPr>
          <w:rFonts w:asciiTheme="majorHAnsi" w:hAnsiTheme="majorHAnsi" w:cstheme="majorHAnsi"/>
          <w:sz w:val="22"/>
          <w:szCs w:val="22"/>
        </w:rPr>
      </w:pPr>
    </w:p>
    <w:sectPr w:rsidR="00042BF7" w:rsidSect="0033662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05EC" w14:textId="77777777" w:rsidR="0081729D" w:rsidRDefault="0081729D" w:rsidP="00D81251">
      <w:r>
        <w:separator/>
      </w:r>
    </w:p>
  </w:endnote>
  <w:endnote w:type="continuationSeparator" w:id="0">
    <w:p w14:paraId="794DC1FE" w14:textId="77777777" w:rsidR="0081729D" w:rsidRDefault="0081729D" w:rsidP="00D8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8D24" w14:textId="77777777" w:rsidR="0081729D" w:rsidRDefault="0081729D" w:rsidP="00D81251">
      <w:r>
        <w:separator/>
      </w:r>
    </w:p>
  </w:footnote>
  <w:footnote w:type="continuationSeparator" w:id="0">
    <w:p w14:paraId="5DE58767" w14:textId="77777777" w:rsidR="0081729D" w:rsidRDefault="0081729D" w:rsidP="00D81251">
      <w:r>
        <w:continuationSeparator/>
      </w:r>
    </w:p>
  </w:footnote>
  <w:footnote w:id="1">
    <w:p w14:paraId="2162A3B0" w14:textId="31957C10" w:rsidR="00D407F6" w:rsidRPr="00D407F6" w:rsidRDefault="00D407F6">
      <w:pPr>
        <w:pStyle w:val="a5"/>
        <w:rPr>
          <w:lang w:val="uk-UA"/>
        </w:rPr>
      </w:pPr>
      <w:r>
        <w:rPr>
          <w:rStyle w:val="a7"/>
        </w:rPr>
        <w:footnoteRef/>
      </w:r>
      <w:r>
        <w:t xml:space="preserve"> </w:t>
      </w:r>
      <w:r w:rsidRPr="00D81251">
        <w:rPr>
          <w:rFonts w:asciiTheme="majorHAnsi" w:hAnsiTheme="majorHAnsi" w:cstheme="majorHAnsi"/>
        </w:rPr>
        <w:t>заінтересовані сторони (суб'єкти) – окремі особи й організації, які залучені до проєкту, або чиї інтереси можуть позитивно чи негативно вплинути на результати реалізації проєкту</w:t>
      </w:r>
      <w:r w:rsidRPr="00D81251">
        <w:rPr>
          <w:rFonts w:asciiTheme="majorHAnsi" w:hAnsiTheme="majorHAnsi" w:cstheme="majorHAnsi"/>
          <w:lang w:val="uk-UA"/>
        </w:rPr>
        <w:t xml:space="preserve"> (Методика проведення аналізу ефективності здійснення державно-приватного партнерства, затвердженої наказом Міністерства економіки України від 14.12.2021  № 1067)</w:t>
      </w:r>
    </w:p>
  </w:footnote>
  <w:footnote w:id="2">
    <w:p w14:paraId="12873704" w14:textId="77777777" w:rsidR="00FE5EDB" w:rsidRPr="001F4FFC" w:rsidRDefault="00FE5EDB">
      <w:pPr>
        <w:pStyle w:val="a5"/>
        <w:rPr>
          <w:rFonts w:asciiTheme="majorHAnsi" w:hAnsiTheme="majorHAnsi" w:cstheme="majorHAnsi"/>
          <w:lang w:val="uk-UA"/>
        </w:rPr>
      </w:pPr>
      <w:r w:rsidRPr="001F4FFC">
        <w:rPr>
          <w:rStyle w:val="a7"/>
          <w:rFonts w:asciiTheme="majorHAnsi" w:hAnsiTheme="majorHAnsi" w:cstheme="majorHAnsi"/>
        </w:rPr>
        <w:footnoteRef/>
      </w:r>
      <w:r w:rsidRPr="001F4FFC">
        <w:rPr>
          <w:rFonts w:asciiTheme="majorHAnsi" w:hAnsiTheme="majorHAnsi" w:cstheme="majorHAnsi"/>
        </w:rPr>
        <w:t xml:space="preserve"> суспільно значущі послуги - послуги, спрямовані на забезпечення суспільних інтересів та потреб, що надаються необмеженому колу користувачів (споживачів) та/або надання яких має забезпечуватися органами державної влади, органами місцевого самоврядування або державними, комунальними підприємствами, установами, організаціями, господарськими товариствами, 50 і більше відсотків акцій (часток) яких належать державі, територіальній громаді чи Автономній Республіці Крим</w:t>
      </w:r>
      <w:r>
        <w:rPr>
          <w:rFonts w:asciiTheme="majorHAnsi" w:hAnsiTheme="majorHAnsi" w:cstheme="majorHAnsi"/>
          <w:lang w:val="uk-UA"/>
        </w:rPr>
        <w:t xml:space="preserve"> (ст. 1 Закону України «Про державно-приватне партнерство»)</w:t>
      </w:r>
    </w:p>
  </w:footnote>
  <w:footnote w:id="3">
    <w:p w14:paraId="0668D8C2" w14:textId="77777777" w:rsidR="000A312E" w:rsidRPr="000A312E" w:rsidRDefault="000A312E" w:rsidP="000A312E">
      <w:pPr>
        <w:pStyle w:val="a5"/>
        <w:rPr>
          <w:rFonts w:asciiTheme="majorHAnsi" w:hAnsiTheme="majorHAnsi" w:cstheme="majorHAnsi"/>
          <w:lang w:val="uk-UA"/>
        </w:rPr>
      </w:pPr>
      <w:r w:rsidRPr="000A312E">
        <w:rPr>
          <w:rStyle w:val="a7"/>
          <w:rFonts w:asciiTheme="majorHAnsi" w:hAnsiTheme="majorHAnsi" w:cstheme="majorHAnsi"/>
        </w:rPr>
        <w:footnoteRef/>
      </w:r>
      <w:r w:rsidRPr="000A312E">
        <w:rPr>
          <w:rFonts w:asciiTheme="majorHAnsi" w:hAnsiTheme="majorHAnsi" w:cstheme="majorHAnsi"/>
        </w:rPr>
        <w:t xml:space="preserve"> балансоутримувач - державне, комунальне підприємство, установа, організація, господарське товариство, 100 відсотків акцій (часток) якого належать державі, Автономній Республіці Крим, територіальній громаді або іншому господарському товариству, 100 відсотків акцій (часток) якого належать державі, на балансі або у власності якого перебуває майно, </w:t>
      </w:r>
      <w:r w:rsidRPr="000A312E">
        <w:rPr>
          <w:rFonts w:asciiTheme="majorHAnsi" w:hAnsiTheme="majorHAnsi" w:cstheme="majorHAnsi"/>
          <w:lang w:val="uk-UA"/>
        </w:rPr>
        <w:t>яке</w:t>
      </w:r>
      <w:r w:rsidRPr="000A312E">
        <w:rPr>
          <w:rFonts w:asciiTheme="majorHAnsi" w:hAnsiTheme="majorHAnsi" w:cstheme="majorHAnsi"/>
        </w:rPr>
        <w:t xml:space="preserve"> необхідне для реалізації проекту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174C"/>
    <w:multiLevelType w:val="hybridMultilevel"/>
    <w:tmpl w:val="F9BAD5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6742DC"/>
    <w:multiLevelType w:val="hybridMultilevel"/>
    <w:tmpl w:val="734223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273F41"/>
    <w:multiLevelType w:val="hybridMultilevel"/>
    <w:tmpl w:val="D7128532"/>
    <w:lvl w:ilvl="0" w:tplc="04190003">
      <w:start w:val="1"/>
      <w:numFmt w:val="bullet"/>
      <w:lvlText w:val="o"/>
      <w:lvlJc w:val="left"/>
      <w:pPr>
        <w:ind w:left="621" w:hanging="360"/>
      </w:pPr>
      <w:rPr>
        <w:rFonts w:ascii="Courier New" w:hAnsi="Courier New" w:cs="Courier New" w:hint="default"/>
      </w:rPr>
    </w:lvl>
    <w:lvl w:ilvl="1" w:tplc="04190003" w:tentative="1">
      <w:start w:val="1"/>
      <w:numFmt w:val="bullet"/>
      <w:lvlText w:val="o"/>
      <w:lvlJc w:val="left"/>
      <w:pPr>
        <w:ind w:left="1341" w:hanging="360"/>
      </w:pPr>
      <w:rPr>
        <w:rFonts w:ascii="Courier New" w:hAnsi="Courier New" w:cs="Courier New" w:hint="default"/>
      </w:rPr>
    </w:lvl>
    <w:lvl w:ilvl="2" w:tplc="04190005" w:tentative="1">
      <w:start w:val="1"/>
      <w:numFmt w:val="bullet"/>
      <w:lvlText w:val=""/>
      <w:lvlJc w:val="left"/>
      <w:pPr>
        <w:ind w:left="2061" w:hanging="360"/>
      </w:pPr>
      <w:rPr>
        <w:rFonts w:ascii="Wingdings" w:hAnsi="Wingdings" w:hint="default"/>
      </w:rPr>
    </w:lvl>
    <w:lvl w:ilvl="3" w:tplc="04190001" w:tentative="1">
      <w:start w:val="1"/>
      <w:numFmt w:val="bullet"/>
      <w:lvlText w:val=""/>
      <w:lvlJc w:val="left"/>
      <w:pPr>
        <w:ind w:left="2781" w:hanging="360"/>
      </w:pPr>
      <w:rPr>
        <w:rFonts w:ascii="Symbol" w:hAnsi="Symbol" w:hint="default"/>
      </w:rPr>
    </w:lvl>
    <w:lvl w:ilvl="4" w:tplc="04190003" w:tentative="1">
      <w:start w:val="1"/>
      <w:numFmt w:val="bullet"/>
      <w:lvlText w:val="o"/>
      <w:lvlJc w:val="left"/>
      <w:pPr>
        <w:ind w:left="3501" w:hanging="360"/>
      </w:pPr>
      <w:rPr>
        <w:rFonts w:ascii="Courier New" w:hAnsi="Courier New" w:cs="Courier New" w:hint="default"/>
      </w:rPr>
    </w:lvl>
    <w:lvl w:ilvl="5" w:tplc="04190005" w:tentative="1">
      <w:start w:val="1"/>
      <w:numFmt w:val="bullet"/>
      <w:lvlText w:val=""/>
      <w:lvlJc w:val="left"/>
      <w:pPr>
        <w:ind w:left="4221" w:hanging="360"/>
      </w:pPr>
      <w:rPr>
        <w:rFonts w:ascii="Wingdings" w:hAnsi="Wingdings" w:hint="default"/>
      </w:rPr>
    </w:lvl>
    <w:lvl w:ilvl="6" w:tplc="04190001" w:tentative="1">
      <w:start w:val="1"/>
      <w:numFmt w:val="bullet"/>
      <w:lvlText w:val=""/>
      <w:lvlJc w:val="left"/>
      <w:pPr>
        <w:ind w:left="4941" w:hanging="360"/>
      </w:pPr>
      <w:rPr>
        <w:rFonts w:ascii="Symbol" w:hAnsi="Symbol" w:hint="default"/>
      </w:rPr>
    </w:lvl>
    <w:lvl w:ilvl="7" w:tplc="04190003" w:tentative="1">
      <w:start w:val="1"/>
      <w:numFmt w:val="bullet"/>
      <w:lvlText w:val="o"/>
      <w:lvlJc w:val="left"/>
      <w:pPr>
        <w:ind w:left="5661" w:hanging="360"/>
      </w:pPr>
      <w:rPr>
        <w:rFonts w:ascii="Courier New" w:hAnsi="Courier New" w:cs="Courier New" w:hint="default"/>
      </w:rPr>
    </w:lvl>
    <w:lvl w:ilvl="8" w:tplc="04190005" w:tentative="1">
      <w:start w:val="1"/>
      <w:numFmt w:val="bullet"/>
      <w:lvlText w:val=""/>
      <w:lvlJc w:val="left"/>
      <w:pPr>
        <w:ind w:left="6381" w:hanging="360"/>
      </w:pPr>
      <w:rPr>
        <w:rFonts w:ascii="Wingdings" w:hAnsi="Wingdings" w:hint="default"/>
      </w:rPr>
    </w:lvl>
  </w:abstractNum>
  <w:abstractNum w:abstractNumId="3" w15:restartNumberingAfterBreak="0">
    <w:nsid w:val="212F4873"/>
    <w:multiLevelType w:val="hybridMultilevel"/>
    <w:tmpl w:val="58DEAF9A"/>
    <w:lvl w:ilvl="0" w:tplc="5420B912">
      <w:start w:val="1"/>
      <w:numFmt w:val="bullet"/>
      <w:lvlText w:val="o"/>
      <w:lvlJc w:val="left"/>
      <w:pPr>
        <w:ind w:left="720" w:hanging="360"/>
      </w:pPr>
      <w:rPr>
        <w:rFonts w:ascii="Courier New" w:hAnsi="Courier New" w:cs="Courier New" w:hint="default"/>
        <w:color w:val="000000" w:themeColor="text1"/>
      </w:rPr>
    </w:lvl>
    <w:lvl w:ilvl="1" w:tplc="04190005">
      <w:start w:val="1"/>
      <w:numFmt w:val="bullet"/>
      <w:lvlText w:val=""/>
      <w:lvlJc w:val="left"/>
      <w:pPr>
        <w:ind w:left="720" w:hanging="360"/>
      </w:pPr>
      <w:rPr>
        <w:rFonts w:ascii="Wingdings" w:hAnsi="Wingdings" w:hint="default"/>
      </w:rPr>
    </w:lvl>
    <w:lvl w:ilvl="2" w:tplc="45F8CF2A">
      <w:start w:val="1"/>
      <w:numFmt w:val="bullet"/>
      <w:lvlText w:val=""/>
      <w:lvlJc w:val="left"/>
      <w:pPr>
        <w:ind w:left="2160" w:hanging="360"/>
      </w:pPr>
      <w:rPr>
        <w:rFonts w:ascii="Wingdings" w:hAnsi="Wingdings" w:hint="default"/>
        <w:color w:val="2F5496" w:themeColor="accent1" w:themeShade="BF"/>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8D5F59"/>
    <w:multiLevelType w:val="hybridMultilevel"/>
    <w:tmpl w:val="A882F0F4"/>
    <w:lvl w:ilvl="0" w:tplc="04190003">
      <w:start w:val="1"/>
      <w:numFmt w:val="bullet"/>
      <w:lvlText w:val="o"/>
      <w:lvlJc w:val="left"/>
      <w:pPr>
        <w:ind w:left="720" w:hanging="360"/>
      </w:pPr>
      <w:rPr>
        <w:rFonts w:ascii="Courier New" w:hAnsi="Courier New" w:cs="Courier New" w:hint="default"/>
      </w:rPr>
    </w:lvl>
    <w:lvl w:ilvl="1" w:tplc="5502B5E8">
      <w:start w:val="1"/>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2EB125E"/>
    <w:multiLevelType w:val="hybridMultilevel"/>
    <w:tmpl w:val="AF9694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8233E7"/>
    <w:multiLevelType w:val="hybridMultilevel"/>
    <w:tmpl w:val="DB12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4817D1"/>
    <w:multiLevelType w:val="hybridMultilevel"/>
    <w:tmpl w:val="A4ACE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7E45A9"/>
    <w:multiLevelType w:val="hybridMultilevel"/>
    <w:tmpl w:val="5DDC4B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F163D9"/>
    <w:multiLevelType w:val="hybridMultilevel"/>
    <w:tmpl w:val="68D42616"/>
    <w:lvl w:ilvl="0" w:tplc="92183736">
      <w:numFmt w:val="bullet"/>
      <w:lvlText w:val="-"/>
      <w:lvlJc w:val="left"/>
      <w:pPr>
        <w:ind w:left="720" w:hanging="360"/>
      </w:pPr>
      <w:rPr>
        <w:rFonts w:ascii="Calibri Light" w:eastAsia="Times New Roman" w:hAnsi="Calibri Light" w:cs="Calibr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9E73D3D"/>
    <w:multiLevelType w:val="hybridMultilevel"/>
    <w:tmpl w:val="2C04FE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685F12"/>
    <w:multiLevelType w:val="hybridMultilevel"/>
    <w:tmpl w:val="DC16F4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9530B5"/>
    <w:multiLevelType w:val="hybridMultilevel"/>
    <w:tmpl w:val="804448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FE165E"/>
    <w:multiLevelType w:val="hybridMultilevel"/>
    <w:tmpl w:val="98D0C8FE"/>
    <w:lvl w:ilvl="0" w:tplc="84F05954">
      <w:start w:val="1"/>
      <w:numFmt w:val="bullet"/>
      <w:lvlText w:val="-"/>
      <w:lvlJc w:val="left"/>
      <w:pPr>
        <w:ind w:left="1429" w:hanging="360"/>
      </w:pPr>
      <w:rPr>
        <w:rFonts w:ascii="Times New Roman" w:eastAsia="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7614A36"/>
    <w:multiLevelType w:val="hybridMultilevel"/>
    <w:tmpl w:val="561CE4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CC4FCA"/>
    <w:multiLevelType w:val="hybridMultilevel"/>
    <w:tmpl w:val="82AA27F0"/>
    <w:lvl w:ilvl="0" w:tplc="84F05954">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cs="Wingdings" w:hint="default"/>
      </w:rPr>
    </w:lvl>
    <w:lvl w:ilvl="3" w:tplc="04190001" w:tentative="1">
      <w:start w:val="1"/>
      <w:numFmt w:val="bullet"/>
      <w:lvlText w:val=""/>
      <w:lvlJc w:val="left"/>
      <w:pPr>
        <w:ind w:left="3240" w:hanging="360"/>
      </w:pPr>
      <w:rPr>
        <w:rFonts w:ascii="Symbol" w:hAnsi="Symbol" w:cs="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cs="Wingdings" w:hint="default"/>
      </w:rPr>
    </w:lvl>
    <w:lvl w:ilvl="6" w:tplc="04190001" w:tentative="1">
      <w:start w:val="1"/>
      <w:numFmt w:val="bullet"/>
      <w:lvlText w:val=""/>
      <w:lvlJc w:val="left"/>
      <w:pPr>
        <w:ind w:left="5400" w:hanging="360"/>
      </w:pPr>
      <w:rPr>
        <w:rFonts w:ascii="Symbol" w:hAnsi="Symbol" w:cs="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6B4F0529"/>
    <w:multiLevelType w:val="hybridMultilevel"/>
    <w:tmpl w:val="3618919A"/>
    <w:lvl w:ilvl="0" w:tplc="84F05954">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cs="Wingdings" w:hint="default"/>
      </w:rPr>
    </w:lvl>
    <w:lvl w:ilvl="3" w:tplc="04190001" w:tentative="1">
      <w:start w:val="1"/>
      <w:numFmt w:val="bullet"/>
      <w:lvlText w:val=""/>
      <w:lvlJc w:val="left"/>
      <w:pPr>
        <w:ind w:left="3240" w:hanging="360"/>
      </w:pPr>
      <w:rPr>
        <w:rFonts w:ascii="Symbol" w:hAnsi="Symbol" w:cs="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cs="Wingdings" w:hint="default"/>
      </w:rPr>
    </w:lvl>
    <w:lvl w:ilvl="6" w:tplc="04190001" w:tentative="1">
      <w:start w:val="1"/>
      <w:numFmt w:val="bullet"/>
      <w:lvlText w:val=""/>
      <w:lvlJc w:val="left"/>
      <w:pPr>
        <w:ind w:left="5400" w:hanging="360"/>
      </w:pPr>
      <w:rPr>
        <w:rFonts w:ascii="Symbol" w:hAnsi="Symbol" w:cs="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6C95580A"/>
    <w:multiLevelType w:val="hybridMultilevel"/>
    <w:tmpl w:val="A4F82704"/>
    <w:lvl w:ilvl="0" w:tplc="DCD8FDF2">
      <w:start w:val="7"/>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F8A4FC9"/>
    <w:multiLevelType w:val="hybridMultilevel"/>
    <w:tmpl w:val="42843A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F42319"/>
    <w:multiLevelType w:val="hybridMultilevel"/>
    <w:tmpl w:val="47866264"/>
    <w:lvl w:ilvl="0" w:tplc="FBD22ED6">
      <w:start w:val="1"/>
      <w:numFmt w:val="bullet"/>
      <w:lvlText w:val="-"/>
      <w:lvlJc w:val="left"/>
      <w:pPr>
        <w:tabs>
          <w:tab w:val="num" w:pos="720"/>
        </w:tabs>
        <w:ind w:left="720" w:hanging="360"/>
      </w:pPr>
      <w:rPr>
        <w:rFonts w:ascii="Times New Roman" w:hAnsi="Times New Roman" w:hint="default"/>
      </w:rPr>
    </w:lvl>
    <w:lvl w:ilvl="1" w:tplc="2F2E4AB8" w:tentative="1">
      <w:start w:val="1"/>
      <w:numFmt w:val="bullet"/>
      <w:lvlText w:val="-"/>
      <w:lvlJc w:val="left"/>
      <w:pPr>
        <w:tabs>
          <w:tab w:val="num" w:pos="1440"/>
        </w:tabs>
        <w:ind w:left="1440" w:hanging="360"/>
      </w:pPr>
      <w:rPr>
        <w:rFonts w:ascii="Times New Roman" w:hAnsi="Times New Roman" w:hint="default"/>
      </w:rPr>
    </w:lvl>
    <w:lvl w:ilvl="2" w:tplc="E87A2040" w:tentative="1">
      <w:start w:val="1"/>
      <w:numFmt w:val="bullet"/>
      <w:lvlText w:val="-"/>
      <w:lvlJc w:val="left"/>
      <w:pPr>
        <w:tabs>
          <w:tab w:val="num" w:pos="2160"/>
        </w:tabs>
        <w:ind w:left="2160" w:hanging="360"/>
      </w:pPr>
      <w:rPr>
        <w:rFonts w:ascii="Times New Roman" w:hAnsi="Times New Roman" w:hint="default"/>
      </w:rPr>
    </w:lvl>
    <w:lvl w:ilvl="3" w:tplc="B29EFB9E" w:tentative="1">
      <w:start w:val="1"/>
      <w:numFmt w:val="bullet"/>
      <w:lvlText w:val="-"/>
      <w:lvlJc w:val="left"/>
      <w:pPr>
        <w:tabs>
          <w:tab w:val="num" w:pos="2880"/>
        </w:tabs>
        <w:ind w:left="2880" w:hanging="360"/>
      </w:pPr>
      <w:rPr>
        <w:rFonts w:ascii="Times New Roman" w:hAnsi="Times New Roman" w:hint="default"/>
      </w:rPr>
    </w:lvl>
    <w:lvl w:ilvl="4" w:tplc="829875A0" w:tentative="1">
      <w:start w:val="1"/>
      <w:numFmt w:val="bullet"/>
      <w:lvlText w:val="-"/>
      <w:lvlJc w:val="left"/>
      <w:pPr>
        <w:tabs>
          <w:tab w:val="num" w:pos="3600"/>
        </w:tabs>
        <w:ind w:left="3600" w:hanging="360"/>
      </w:pPr>
      <w:rPr>
        <w:rFonts w:ascii="Times New Roman" w:hAnsi="Times New Roman" w:hint="default"/>
      </w:rPr>
    </w:lvl>
    <w:lvl w:ilvl="5" w:tplc="1B26EA1A" w:tentative="1">
      <w:start w:val="1"/>
      <w:numFmt w:val="bullet"/>
      <w:lvlText w:val="-"/>
      <w:lvlJc w:val="left"/>
      <w:pPr>
        <w:tabs>
          <w:tab w:val="num" w:pos="4320"/>
        </w:tabs>
        <w:ind w:left="4320" w:hanging="360"/>
      </w:pPr>
      <w:rPr>
        <w:rFonts w:ascii="Times New Roman" w:hAnsi="Times New Roman" w:hint="default"/>
      </w:rPr>
    </w:lvl>
    <w:lvl w:ilvl="6" w:tplc="80A244CC" w:tentative="1">
      <w:start w:val="1"/>
      <w:numFmt w:val="bullet"/>
      <w:lvlText w:val="-"/>
      <w:lvlJc w:val="left"/>
      <w:pPr>
        <w:tabs>
          <w:tab w:val="num" w:pos="5040"/>
        </w:tabs>
        <w:ind w:left="5040" w:hanging="360"/>
      </w:pPr>
      <w:rPr>
        <w:rFonts w:ascii="Times New Roman" w:hAnsi="Times New Roman" w:hint="default"/>
      </w:rPr>
    </w:lvl>
    <w:lvl w:ilvl="7" w:tplc="BB648FCA" w:tentative="1">
      <w:start w:val="1"/>
      <w:numFmt w:val="bullet"/>
      <w:lvlText w:val="-"/>
      <w:lvlJc w:val="left"/>
      <w:pPr>
        <w:tabs>
          <w:tab w:val="num" w:pos="5760"/>
        </w:tabs>
        <w:ind w:left="5760" w:hanging="360"/>
      </w:pPr>
      <w:rPr>
        <w:rFonts w:ascii="Times New Roman" w:hAnsi="Times New Roman" w:hint="default"/>
      </w:rPr>
    </w:lvl>
    <w:lvl w:ilvl="8" w:tplc="C540D18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C1053F0"/>
    <w:multiLevelType w:val="hybridMultilevel"/>
    <w:tmpl w:val="D6C4C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812014"/>
    <w:multiLevelType w:val="hybridMultilevel"/>
    <w:tmpl w:val="9572C7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1969071">
    <w:abstractNumId w:val="14"/>
  </w:num>
  <w:num w:numId="2" w16cid:durableId="2144736173">
    <w:abstractNumId w:val="0"/>
  </w:num>
  <w:num w:numId="3" w16cid:durableId="639846651">
    <w:abstractNumId w:val="3"/>
  </w:num>
  <w:num w:numId="4" w16cid:durableId="1535731433">
    <w:abstractNumId w:val="1"/>
  </w:num>
  <w:num w:numId="5" w16cid:durableId="1553345064">
    <w:abstractNumId w:val="21"/>
  </w:num>
  <w:num w:numId="6" w16cid:durableId="1648588217">
    <w:abstractNumId w:val="10"/>
  </w:num>
  <w:num w:numId="7" w16cid:durableId="832794381">
    <w:abstractNumId w:val="19"/>
  </w:num>
  <w:num w:numId="8" w16cid:durableId="803081048">
    <w:abstractNumId w:val="17"/>
  </w:num>
  <w:num w:numId="9" w16cid:durableId="1200119474">
    <w:abstractNumId w:val="9"/>
  </w:num>
  <w:num w:numId="10" w16cid:durableId="1049767357">
    <w:abstractNumId w:val="6"/>
  </w:num>
  <w:num w:numId="11" w16cid:durableId="1032337396">
    <w:abstractNumId w:val="20"/>
  </w:num>
  <w:num w:numId="12" w16cid:durableId="866479789">
    <w:abstractNumId w:val="7"/>
  </w:num>
  <w:num w:numId="13" w16cid:durableId="1211266414">
    <w:abstractNumId w:val="11"/>
  </w:num>
  <w:num w:numId="14" w16cid:durableId="2107261337">
    <w:abstractNumId w:val="12"/>
  </w:num>
  <w:num w:numId="15" w16cid:durableId="1830946819">
    <w:abstractNumId w:val="8"/>
  </w:num>
  <w:num w:numId="16" w16cid:durableId="731930744">
    <w:abstractNumId w:val="4"/>
  </w:num>
  <w:num w:numId="17" w16cid:durableId="59407918">
    <w:abstractNumId w:val="13"/>
  </w:num>
  <w:num w:numId="18" w16cid:durableId="35665386">
    <w:abstractNumId w:val="15"/>
  </w:num>
  <w:num w:numId="19" w16cid:durableId="1818262841">
    <w:abstractNumId w:val="16"/>
  </w:num>
  <w:num w:numId="20" w16cid:durableId="1233656892">
    <w:abstractNumId w:val="18"/>
  </w:num>
  <w:num w:numId="21" w16cid:durableId="791291036">
    <w:abstractNumId w:val="5"/>
  </w:num>
  <w:num w:numId="22" w16cid:durableId="1008216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AF"/>
    <w:rsid w:val="000162E2"/>
    <w:rsid w:val="00042BF7"/>
    <w:rsid w:val="00051EBB"/>
    <w:rsid w:val="00066797"/>
    <w:rsid w:val="0009442F"/>
    <w:rsid w:val="000968AF"/>
    <w:rsid w:val="000A312E"/>
    <w:rsid w:val="000A3717"/>
    <w:rsid w:val="000B030D"/>
    <w:rsid w:val="000D2937"/>
    <w:rsid w:val="000E7362"/>
    <w:rsid w:val="0010664D"/>
    <w:rsid w:val="0013106C"/>
    <w:rsid w:val="001468ED"/>
    <w:rsid w:val="001708B6"/>
    <w:rsid w:val="00172E57"/>
    <w:rsid w:val="001904FD"/>
    <w:rsid w:val="001D1066"/>
    <w:rsid w:val="001F4FFC"/>
    <w:rsid w:val="001F5BD5"/>
    <w:rsid w:val="001F7A11"/>
    <w:rsid w:val="002140AC"/>
    <w:rsid w:val="00231B8F"/>
    <w:rsid w:val="0023376A"/>
    <w:rsid w:val="002434C9"/>
    <w:rsid w:val="00274740"/>
    <w:rsid w:val="00276B9F"/>
    <w:rsid w:val="002D1D2B"/>
    <w:rsid w:val="002F1629"/>
    <w:rsid w:val="002F1BE0"/>
    <w:rsid w:val="002F3A08"/>
    <w:rsid w:val="00324A04"/>
    <w:rsid w:val="00325030"/>
    <w:rsid w:val="00335B4E"/>
    <w:rsid w:val="0033662C"/>
    <w:rsid w:val="00421BD4"/>
    <w:rsid w:val="00433BB4"/>
    <w:rsid w:val="004659E3"/>
    <w:rsid w:val="0048717A"/>
    <w:rsid w:val="004C190B"/>
    <w:rsid w:val="004F5C28"/>
    <w:rsid w:val="00514D36"/>
    <w:rsid w:val="0053748F"/>
    <w:rsid w:val="00567431"/>
    <w:rsid w:val="005B5437"/>
    <w:rsid w:val="005F2844"/>
    <w:rsid w:val="005F3FD8"/>
    <w:rsid w:val="00605A85"/>
    <w:rsid w:val="0061578C"/>
    <w:rsid w:val="0066097F"/>
    <w:rsid w:val="00660FEE"/>
    <w:rsid w:val="006854B5"/>
    <w:rsid w:val="006952EE"/>
    <w:rsid w:val="006F2DDF"/>
    <w:rsid w:val="006F377A"/>
    <w:rsid w:val="00716B02"/>
    <w:rsid w:val="00741803"/>
    <w:rsid w:val="00745907"/>
    <w:rsid w:val="007752E2"/>
    <w:rsid w:val="0077570B"/>
    <w:rsid w:val="007818C6"/>
    <w:rsid w:val="007B56C9"/>
    <w:rsid w:val="0081729D"/>
    <w:rsid w:val="00856DC6"/>
    <w:rsid w:val="0087352E"/>
    <w:rsid w:val="00886A11"/>
    <w:rsid w:val="008A6893"/>
    <w:rsid w:val="008D24DB"/>
    <w:rsid w:val="008D5A42"/>
    <w:rsid w:val="008E02DC"/>
    <w:rsid w:val="00900775"/>
    <w:rsid w:val="00917B25"/>
    <w:rsid w:val="009254A7"/>
    <w:rsid w:val="00937321"/>
    <w:rsid w:val="00951674"/>
    <w:rsid w:val="009A7B0B"/>
    <w:rsid w:val="009B3D95"/>
    <w:rsid w:val="009C7229"/>
    <w:rsid w:val="00A275CF"/>
    <w:rsid w:val="00A42EE6"/>
    <w:rsid w:val="00A63398"/>
    <w:rsid w:val="00A86966"/>
    <w:rsid w:val="00AA2019"/>
    <w:rsid w:val="00AA3D65"/>
    <w:rsid w:val="00AB77D4"/>
    <w:rsid w:val="00AF14EB"/>
    <w:rsid w:val="00B47D4B"/>
    <w:rsid w:val="00B62E8A"/>
    <w:rsid w:val="00BC2EEA"/>
    <w:rsid w:val="00BD5F4A"/>
    <w:rsid w:val="00BE443A"/>
    <w:rsid w:val="00C060AA"/>
    <w:rsid w:val="00C209BE"/>
    <w:rsid w:val="00C666FC"/>
    <w:rsid w:val="00C736DD"/>
    <w:rsid w:val="00C944AA"/>
    <w:rsid w:val="00CA3C1C"/>
    <w:rsid w:val="00CC6171"/>
    <w:rsid w:val="00CC6524"/>
    <w:rsid w:val="00CC7676"/>
    <w:rsid w:val="00D11C07"/>
    <w:rsid w:val="00D16CA9"/>
    <w:rsid w:val="00D23353"/>
    <w:rsid w:val="00D407F6"/>
    <w:rsid w:val="00D52A8E"/>
    <w:rsid w:val="00D81251"/>
    <w:rsid w:val="00D94545"/>
    <w:rsid w:val="00DB512C"/>
    <w:rsid w:val="00DB62AE"/>
    <w:rsid w:val="00DC064C"/>
    <w:rsid w:val="00DE4B63"/>
    <w:rsid w:val="00E21227"/>
    <w:rsid w:val="00E27ACA"/>
    <w:rsid w:val="00E5320F"/>
    <w:rsid w:val="00E628BD"/>
    <w:rsid w:val="00E842AA"/>
    <w:rsid w:val="00F47920"/>
    <w:rsid w:val="00F64C67"/>
    <w:rsid w:val="00F8476C"/>
    <w:rsid w:val="00F96184"/>
    <w:rsid w:val="00FB5951"/>
    <w:rsid w:val="00FB7DC9"/>
    <w:rsid w:val="00FC7159"/>
    <w:rsid w:val="00FD53D3"/>
    <w:rsid w:val="00FD5C1F"/>
    <w:rsid w:val="00FE5EDB"/>
    <w:rsid w:val="00FF3F4B"/>
    <w:rsid w:val="05B8A8D4"/>
    <w:rsid w:val="06CE0606"/>
    <w:rsid w:val="07CC61BC"/>
    <w:rsid w:val="0DAA925C"/>
    <w:rsid w:val="0ECD1939"/>
    <w:rsid w:val="13CC9E13"/>
    <w:rsid w:val="1D18A8B8"/>
    <w:rsid w:val="32B7F943"/>
    <w:rsid w:val="33AEE436"/>
    <w:rsid w:val="3536EA0A"/>
    <w:rsid w:val="3AA54E0B"/>
    <w:rsid w:val="406B5637"/>
    <w:rsid w:val="41FC44B5"/>
    <w:rsid w:val="42072698"/>
    <w:rsid w:val="44D65E9E"/>
    <w:rsid w:val="46875A52"/>
    <w:rsid w:val="4A38AA3A"/>
    <w:rsid w:val="509FFF33"/>
    <w:rsid w:val="55E40306"/>
    <w:rsid w:val="59A6C096"/>
    <w:rsid w:val="627B96E1"/>
    <w:rsid w:val="667F8597"/>
    <w:rsid w:val="66F14E5A"/>
    <w:rsid w:val="671ED454"/>
    <w:rsid w:val="6939B518"/>
    <w:rsid w:val="6CED94B6"/>
    <w:rsid w:val="6D40453F"/>
    <w:rsid w:val="6DD675C6"/>
    <w:rsid w:val="741E74FB"/>
    <w:rsid w:val="77EC4368"/>
    <w:rsid w:val="7CB436A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CAEB3"/>
  <w15:chartTrackingRefBased/>
  <w15:docId w15:val="{375C89A7-3882-AE41-AB82-4D0F60D6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8AF"/>
    <w:rPr>
      <w:rFonts w:ascii="Times New Roman" w:eastAsia="Times New Roman" w:hAnsi="Times New Roman" w:cs="Times New Roman"/>
      <w:lang w:eastAsia="ru-RU"/>
    </w:rPr>
  </w:style>
  <w:style w:type="paragraph" w:styleId="2">
    <w:name w:val="heading 2"/>
    <w:basedOn w:val="a"/>
    <w:next w:val="a"/>
    <w:link w:val="20"/>
    <w:uiPriority w:val="9"/>
    <w:unhideWhenUsed/>
    <w:qFormat/>
    <w:rsid w:val="0010664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7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0664D"/>
    <w:rPr>
      <w:rFonts w:asciiTheme="majorHAnsi" w:eastAsiaTheme="majorEastAsia" w:hAnsiTheme="majorHAnsi" w:cstheme="majorBidi"/>
      <w:color w:val="2F5496" w:themeColor="accent1" w:themeShade="BF"/>
      <w:sz w:val="26"/>
      <w:szCs w:val="26"/>
      <w:lang w:eastAsia="ru-RU"/>
    </w:rPr>
  </w:style>
  <w:style w:type="paragraph" w:styleId="a4">
    <w:name w:val="List Paragraph"/>
    <w:basedOn w:val="a"/>
    <w:uiPriority w:val="34"/>
    <w:qFormat/>
    <w:rsid w:val="00E842AA"/>
    <w:pPr>
      <w:ind w:left="720"/>
      <w:contextualSpacing/>
    </w:pPr>
  </w:style>
  <w:style w:type="paragraph" w:styleId="a5">
    <w:name w:val="footnote text"/>
    <w:basedOn w:val="a"/>
    <w:link w:val="a6"/>
    <w:uiPriority w:val="99"/>
    <w:semiHidden/>
    <w:unhideWhenUsed/>
    <w:rsid w:val="00D81251"/>
    <w:rPr>
      <w:sz w:val="20"/>
      <w:szCs w:val="20"/>
    </w:rPr>
  </w:style>
  <w:style w:type="character" w:customStyle="1" w:styleId="a6">
    <w:name w:val="Текст сноски Знак"/>
    <w:basedOn w:val="a0"/>
    <w:link w:val="a5"/>
    <w:uiPriority w:val="99"/>
    <w:semiHidden/>
    <w:rsid w:val="00D81251"/>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D81251"/>
    <w:rPr>
      <w:vertAlign w:val="superscript"/>
    </w:rPr>
  </w:style>
  <w:style w:type="paragraph" w:styleId="a8">
    <w:name w:val="annotation text"/>
    <w:basedOn w:val="a"/>
    <w:link w:val="a9"/>
    <w:uiPriority w:val="99"/>
    <w:semiHidden/>
    <w:unhideWhenUsed/>
    <w:rPr>
      <w:sz w:val="20"/>
      <w:szCs w:val="20"/>
    </w:rPr>
  </w:style>
  <w:style w:type="character" w:customStyle="1" w:styleId="a9">
    <w:name w:val="Текст примечания Знак"/>
    <w:basedOn w:val="a0"/>
    <w:link w:val="a8"/>
    <w:uiPriority w:val="99"/>
    <w:semiHidden/>
    <w:rPr>
      <w:rFonts w:ascii="Times New Roman" w:eastAsia="Times New Roman" w:hAnsi="Times New Roman" w:cs="Times New Roman"/>
      <w:sz w:val="20"/>
      <w:szCs w:val="20"/>
      <w:lang w:eastAsia="ru-RU"/>
    </w:rPr>
  </w:style>
  <w:style w:type="character" w:styleId="aa">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9173">
      <w:bodyDiv w:val="1"/>
      <w:marLeft w:val="0"/>
      <w:marRight w:val="0"/>
      <w:marTop w:val="0"/>
      <w:marBottom w:val="0"/>
      <w:divBdr>
        <w:top w:val="none" w:sz="0" w:space="0" w:color="auto"/>
        <w:left w:val="none" w:sz="0" w:space="0" w:color="auto"/>
        <w:bottom w:val="none" w:sz="0" w:space="0" w:color="auto"/>
        <w:right w:val="none" w:sz="0" w:space="0" w:color="auto"/>
      </w:divBdr>
      <w:divsChild>
        <w:div w:id="1222011571">
          <w:marLeft w:val="0"/>
          <w:marRight w:val="0"/>
          <w:marTop w:val="0"/>
          <w:marBottom w:val="0"/>
          <w:divBdr>
            <w:top w:val="none" w:sz="0" w:space="0" w:color="auto"/>
            <w:left w:val="none" w:sz="0" w:space="0" w:color="auto"/>
            <w:bottom w:val="none" w:sz="0" w:space="0" w:color="auto"/>
            <w:right w:val="none" w:sz="0" w:space="0" w:color="auto"/>
          </w:divBdr>
          <w:divsChild>
            <w:div w:id="86927416">
              <w:marLeft w:val="0"/>
              <w:marRight w:val="0"/>
              <w:marTop w:val="0"/>
              <w:marBottom w:val="0"/>
              <w:divBdr>
                <w:top w:val="none" w:sz="0" w:space="0" w:color="auto"/>
                <w:left w:val="none" w:sz="0" w:space="0" w:color="auto"/>
                <w:bottom w:val="none" w:sz="0" w:space="0" w:color="auto"/>
                <w:right w:val="none" w:sz="0" w:space="0" w:color="auto"/>
              </w:divBdr>
              <w:divsChild>
                <w:div w:id="3662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69588">
      <w:bodyDiv w:val="1"/>
      <w:marLeft w:val="0"/>
      <w:marRight w:val="0"/>
      <w:marTop w:val="0"/>
      <w:marBottom w:val="0"/>
      <w:divBdr>
        <w:top w:val="none" w:sz="0" w:space="0" w:color="auto"/>
        <w:left w:val="none" w:sz="0" w:space="0" w:color="auto"/>
        <w:bottom w:val="none" w:sz="0" w:space="0" w:color="auto"/>
        <w:right w:val="none" w:sz="0" w:space="0" w:color="auto"/>
      </w:divBdr>
      <w:divsChild>
        <w:div w:id="2014264515">
          <w:marLeft w:val="0"/>
          <w:marRight w:val="0"/>
          <w:marTop w:val="0"/>
          <w:marBottom w:val="0"/>
          <w:divBdr>
            <w:top w:val="none" w:sz="0" w:space="0" w:color="auto"/>
            <w:left w:val="none" w:sz="0" w:space="0" w:color="auto"/>
            <w:bottom w:val="none" w:sz="0" w:space="0" w:color="auto"/>
            <w:right w:val="none" w:sz="0" w:space="0" w:color="auto"/>
          </w:divBdr>
          <w:divsChild>
            <w:div w:id="972490068">
              <w:marLeft w:val="0"/>
              <w:marRight w:val="0"/>
              <w:marTop w:val="0"/>
              <w:marBottom w:val="0"/>
              <w:divBdr>
                <w:top w:val="none" w:sz="0" w:space="0" w:color="auto"/>
                <w:left w:val="none" w:sz="0" w:space="0" w:color="auto"/>
                <w:bottom w:val="none" w:sz="0" w:space="0" w:color="auto"/>
                <w:right w:val="none" w:sz="0" w:space="0" w:color="auto"/>
              </w:divBdr>
              <w:divsChild>
                <w:div w:id="20642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25439">
      <w:bodyDiv w:val="1"/>
      <w:marLeft w:val="0"/>
      <w:marRight w:val="0"/>
      <w:marTop w:val="0"/>
      <w:marBottom w:val="0"/>
      <w:divBdr>
        <w:top w:val="none" w:sz="0" w:space="0" w:color="auto"/>
        <w:left w:val="none" w:sz="0" w:space="0" w:color="auto"/>
        <w:bottom w:val="none" w:sz="0" w:space="0" w:color="auto"/>
        <w:right w:val="none" w:sz="0" w:space="0" w:color="auto"/>
      </w:divBdr>
      <w:divsChild>
        <w:div w:id="1051613374">
          <w:marLeft w:val="0"/>
          <w:marRight w:val="0"/>
          <w:marTop w:val="0"/>
          <w:marBottom w:val="0"/>
          <w:divBdr>
            <w:top w:val="none" w:sz="0" w:space="0" w:color="auto"/>
            <w:left w:val="none" w:sz="0" w:space="0" w:color="auto"/>
            <w:bottom w:val="none" w:sz="0" w:space="0" w:color="auto"/>
            <w:right w:val="none" w:sz="0" w:space="0" w:color="auto"/>
          </w:divBdr>
          <w:divsChild>
            <w:div w:id="17701291">
              <w:marLeft w:val="0"/>
              <w:marRight w:val="0"/>
              <w:marTop w:val="0"/>
              <w:marBottom w:val="0"/>
              <w:divBdr>
                <w:top w:val="none" w:sz="0" w:space="0" w:color="auto"/>
                <w:left w:val="none" w:sz="0" w:space="0" w:color="auto"/>
                <w:bottom w:val="none" w:sz="0" w:space="0" w:color="auto"/>
                <w:right w:val="none" w:sz="0" w:space="0" w:color="auto"/>
              </w:divBdr>
              <w:divsChild>
                <w:div w:id="197737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6724">
      <w:bodyDiv w:val="1"/>
      <w:marLeft w:val="0"/>
      <w:marRight w:val="0"/>
      <w:marTop w:val="0"/>
      <w:marBottom w:val="0"/>
      <w:divBdr>
        <w:top w:val="none" w:sz="0" w:space="0" w:color="auto"/>
        <w:left w:val="none" w:sz="0" w:space="0" w:color="auto"/>
        <w:bottom w:val="none" w:sz="0" w:space="0" w:color="auto"/>
        <w:right w:val="none" w:sz="0" w:space="0" w:color="auto"/>
      </w:divBdr>
      <w:divsChild>
        <w:div w:id="1950501895">
          <w:marLeft w:val="0"/>
          <w:marRight w:val="0"/>
          <w:marTop w:val="0"/>
          <w:marBottom w:val="0"/>
          <w:divBdr>
            <w:top w:val="none" w:sz="0" w:space="0" w:color="auto"/>
            <w:left w:val="none" w:sz="0" w:space="0" w:color="auto"/>
            <w:bottom w:val="none" w:sz="0" w:space="0" w:color="auto"/>
            <w:right w:val="none" w:sz="0" w:space="0" w:color="auto"/>
          </w:divBdr>
          <w:divsChild>
            <w:div w:id="2130318751">
              <w:marLeft w:val="0"/>
              <w:marRight w:val="0"/>
              <w:marTop w:val="0"/>
              <w:marBottom w:val="0"/>
              <w:divBdr>
                <w:top w:val="none" w:sz="0" w:space="0" w:color="auto"/>
                <w:left w:val="none" w:sz="0" w:space="0" w:color="auto"/>
                <w:bottom w:val="none" w:sz="0" w:space="0" w:color="auto"/>
                <w:right w:val="none" w:sz="0" w:space="0" w:color="auto"/>
              </w:divBdr>
              <w:divsChild>
                <w:div w:id="873738660">
                  <w:marLeft w:val="0"/>
                  <w:marRight w:val="0"/>
                  <w:marTop w:val="0"/>
                  <w:marBottom w:val="0"/>
                  <w:divBdr>
                    <w:top w:val="none" w:sz="0" w:space="0" w:color="auto"/>
                    <w:left w:val="none" w:sz="0" w:space="0" w:color="auto"/>
                    <w:bottom w:val="none" w:sz="0" w:space="0" w:color="auto"/>
                    <w:right w:val="none" w:sz="0" w:space="0" w:color="auto"/>
                  </w:divBdr>
                  <w:divsChild>
                    <w:div w:id="9959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623104">
      <w:bodyDiv w:val="1"/>
      <w:marLeft w:val="0"/>
      <w:marRight w:val="0"/>
      <w:marTop w:val="0"/>
      <w:marBottom w:val="0"/>
      <w:divBdr>
        <w:top w:val="none" w:sz="0" w:space="0" w:color="auto"/>
        <w:left w:val="none" w:sz="0" w:space="0" w:color="auto"/>
        <w:bottom w:val="none" w:sz="0" w:space="0" w:color="auto"/>
        <w:right w:val="none" w:sz="0" w:space="0" w:color="auto"/>
      </w:divBdr>
      <w:divsChild>
        <w:div w:id="596133548">
          <w:marLeft w:val="0"/>
          <w:marRight w:val="0"/>
          <w:marTop w:val="0"/>
          <w:marBottom w:val="0"/>
          <w:divBdr>
            <w:top w:val="none" w:sz="0" w:space="0" w:color="auto"/>
            <w:left w:val="none" w:sz="0" w:space="0" w:color="auto"/>
            <w:bottom w:val="none" w:sz="0" w:space="0" w:color="auto"/>
            <w:right w:val="none" w:sz="0" w:space="0" w:color="auto"/>
          </w:divBdr>
          <w:divsChild>
            <w:div w:id="1681934719">
              <w:marLeft w:val="0"/>
              <w:marRight w:val="0"/>
              <w:marTop w:val="0"/>
              <w:marBottom w:val="0"/>
              <w:divBdr>
                <w:top w:val="none" w:sz="0" w:space="0" w:color="auto"/>
                <w:left w:val="none" w:sz="0" w:space="0" w:color="auto"/>
                <w:bottom w:val="none" w:sz="0" w:space="0" w:color="auto"/>
                <w:right w:val="none" w:sz="0" w:space="0" w:color="auto"/>
              </w:divBdr>
              <w:divsChild>
                <w:div w:id="3438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2296">
      <w:bodyDiv w:val="1"/>
      <w:marLeft w:val="0"/>
      <w:marRight w:val="0"/>
      <w:marTop w:val="0"/>
      <w:marBottom w:val="0"/>
      <w:divBdr>
        <w:top w:val="none" w:sz="0" w:space="0" w:color="auto"/>
        <w:left w:val="none" w:sz="0" w:space="0" w:color="auto"/>
        <w:bottom w:val="none" w:sz="0" w:space="0" w:color="auto"/>
        <w:right w:val="none" w:sz="0" w:space="0" w:color="auto"/>
      </w:divBdr>
      <w:divsChild>
        <w:div w:id="1923444686">
          <w:marLeft w:val="0"/>
          <w:marRight w:val="0"/>
          <w:marTop w:val="0"/>
          <w:marBottom w:val="0"/>
          <w:divBdr>
            <w:top w:val="none" w:sz="0" w:space="0" w:color="auto"/>
            <w:left w:val="none" w:sz="0" w:space="0" w:color="auto"/>
            <w:bottom w:val="none" w:sz="0" w:space="0" w:color="auto"/>
            <w:right w:val="none" w:sz="0" w:space="0" w:color="auto"/>
          </w:divBdr>
          <w:divsChild>
            <w:div w:id="1855613549">
              <w:marLeft w:val="0"/>
              <w:marRight w:val="0"/>
              <w:marTop w:val="0"/>
              <w:marBottom w:val="0"/>
              <w:divBdr>
                <w:top w:val="none" w:sz="0" w:space="0" w:color="auto"/>
                <w:left w:val="none" w:sz="0" w:space="0" w:color="auto"/>
                <w:bottom w:val="none" w:sz="0" w:space="0" w:color="auto"/>
                <w:right w:val="none" w:sz="0" w:space="0" w:color="auto"/>
              </w:divBdr>
              <w:divsChild>
                <w:div w:id="9221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93726">
      <w:bodyDiv w:val="1"/>
      <w:marLeft w:val="0"/>
      <w:marRight w:val="0"/>
      <w:marTop w:val="0"/>
      <w:marBottom w:val="0"/>
      <w:divBdr>
        <w:top w:val="none" w:sz="0" w:space="0" w:color="auto"/>
        <w:left w:val="none" w:sz="0" w:space="0" w:color="auto"/>
        <w:bottom w:val="none" w:sz="0" w:space="0" w:color="auto"/>
        <w:right w:val="none" w:sz="0" w:space="0" w:color="auto"/>
      </w:divBdr>
      <w:divsChild>
        <w:div w:id="824780583">
          <w:marLeft w:val="432"/>
          <w:marRight w:val="0"/>
          <w:marTop w:val="96"/>
          <w:marBottom w:val="0"/>
          <w:divBdr>
            <w:top w:val="none" w:sz="0" w:space="0" w:color="auto"/>
            <w:left w:val="none" w:sz="0" w:space="0" w:color="auto"/>
            <w:bottom w:val="none" w:sz="0" w:space="0" w:color="auto"/>
            <w:right w:val="none" w:sz="0" w:space="0" w:color="auto"/>
          </w:divBdr>
        </w:div>
        <w:div w:id="637804294">
          <w:marLeft w:val="432"/>
          <w:marRight w:val="0"/>
          <w:marTop w:val="96"/>
          <w:marBottom w:val="0"/>
          <w:divBdr>
            <w:top w:val="none" w:sz="0" w:space="0" w:color="auto"/>
            <w:left w:val="none" w:sz="0" w:space="0" w:color="auto"/>
            <w:bottom w:val="none" w:sz="0" w:space="0" w:color="auto"/>
            <w:right w:val="none" w:sz="0" w:space="0" w:color="auto"/>
          </w:divBdr>
        </w:div>
        <w:div w:id="834804649">
          <w:marLeft w:val="432"/>
          <w:marRight w:val="0"/>
          <w:marTop w:val="96"/>
          <w:marBottom w:val="0"/>
          <w:divBdr>
            <w:top w:val="none" w:sz="0" w:space="0" w:color="auto"/>
            <w:left w:val="none" w:sz="0" w:space="0" w:color="auto"/>
            <w:bottom w:val="none" w:sz="0" w:space="0" w:color="auto"/>
            <w:right w:val="none" w:sz="0" w:space="0" w:color="auto"/>
          </w:divBdr>
        </w:div>
        <w:div w:id="1809712263">
          <w:marLeft w:val="432"/>
          <w:marRight w:val="0"/>
          <w:marTop w:val="96"/>
          <w:marBottom w:val="0"/>
          <w:divBdr>
            <w:top w:val="none" w:sz="0" w:space="0" w:color="auto"/>
            <w:left w:val="none" w:sz="0" w:space="0" w:color="auto"/>
            <w:bottom w:val="none" w:sz="0" w:space="0" w:color="auto"/>
            <w:right w:val="none" w:sz="0" w:space="0" w:color="auto"/>
          </w:divBdr>
        </w:div>
        <w:div w:id="868569610">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86085-9FAB-5B4E-975C-79FD018B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1977</Words>
  <Characters>11275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 Sukhoverkha</dc:creator>
  <cp:keywords/>
  <dc:description/>
  <cp:lastModifiedBy>Yuliia Sukhoverkha</cp:lastModifiedBy>
  <cp:revision>5</cp:revision>
  <dcterms:created xsi:type="dcterms:W3CDTF">2023-02-22T08:37:00Z</dcterms:created>
  <dcterms:modified xsi:type="dcterms:W3CDTF">2023-07-26T15:00:00Z</dcterms:modified>
</cp:coreProperties>
</file>