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7798E" w14:textId="77777777" w:rsidR="006716A9" w:rsidRPr="00F756C2" w:rsidRDefault="00F6465E">
      <w:pPr>
        <w:jc w:val="center"/>
        <w:rPr>
          <w:lang w:val="ru-RU"/>
        </w:rPr>
      </w:pPr>
      <w:r w:rsidRPr="00F756C2">
        <w:rPr>
          <w:rFonts w:ascii="Aptos Display" w:eastAsia="Aptos Display" w:hAnsi="Aptos Display"/>
          <w:b/>
          <w:color w:val="1F4E78"/>
          <w:sz w:val="32"/>
          <w:lang w:val="ru-RU"/>
        </w:rPr>
        <w:t>ДОДАТОК 2</w:t>
      </w:r>
    </w:p>
    <w:p w14:paraId="12BF0B90" w14:textId="77777777" w:rsidR="006716A9" w:rsidRPr="00F756C2" w:rsidRDefault="00F6465E">
      <w:pPr>
        <w:jc w:val="center"/>
        <w:rPr>
          <w:lang w:val="ru-RU"/>
        </w:rPr>
      </w:pPr>
      <w:r w:rsidRPr="00F756C2">
        <w:rPr>
          <w:i/>
          <w:color w:val="54585E"/>
          <w:lang w:val="ru-RU"/>
        </w:rPr>
        <w:t xml:space="preserve">Форма </w:t>
      </w:r>
      <w:proofErr w:type="spellStart"/>
      <w:r w:rsidRPr="00F756C2">
        <w:rPr>
          <w:i/>
          <w:color w:val="54585E"/>
          <w:lang w:val="ru-RU"/>
        </w:rPr>
        <w:t>тендерної</w:t>
      </w:r>
      <w:proofErr w:type="spellEnd"/>
      <w:r w:rsidRPr="00F756C2">
        <w:rPr>
          <w:i/>
          <w:color w:val="54585E"/>
          <w:lang w:val="ru-RU"/>
        </w:rPr>
        <w:t xml:space="preserve"> </w:t>
      </w:r>
      <w:proofErr w:type="spellStart"/>
      <w:r w:rsidRPr="00F756C2">
        <w:rPr>
          <w:i/>
          <w:color w:val="54585E"/>
          <w:lang w:val="ru-RU"/>
        </w:rPr>
        <w:t>пропозиції</w:t>
      </w:r>
      <w:proofErr w:type="spellEnd"/>
      <w:r w:rsidRPr="00F756C2">
        <w:rPr>
          <w:i/>
          <w:color w:val="54585E"/>
          <w:lang w:val="ru-RU"/>
        </w:rPr>
        <w:t xml:space="preserve"> та </w:t>
      </w:r>
      <w:proofErr w:type="spellStart"/>
      <w:r w:rsidRPr="00F756C2">
        <w:rPr>
          <w:i/>
          <w:color w:val="54585E"/>
          <w:lang w:val="ru-RU"/>
        </w:rPr>
        <w:t>цінова</w:t>
      </w:r>
      <w:proofErr w:type="spellEnd"/>
      <w:r w:rsidRPr="00F756C2">
        <w:rPr>
          <w:i/>
          <w:color w:val="54585E"/>
          <w:lang w:val="ru-RU"/>
        </w:rPr>
        <w:t xml:space="preserve"> </w:t>
      </w:r>
      <w:proofErr w:type="spellStart"/>
      <w:r w:rsidRPr="00F756C2">
        <w:rPr>
          <w:i/>
          <w:color w:val="54585E"/>
          <w:lang w:val="ru-RU"/>
        </w:rPr>
        <w:t>таблиця</w:t>
      </w:r>
      <w:proofErr w:type="spellEnd"/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638"/>
      </w:tblGrid>
      <w:tr w:rsidR="006716A9" w:rsidRPr="00D60C1C" w14:paraId="07DCA750" w14:textId="77777777">
        <w:trPr>
          <w:jc w:val="center"/>
        </w:trPr>
        <w:tc>
          <w:tcPr>
            <w:tcW w:w="9638" w:type="dxa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shd w:val="clear" w:color="auto" w:fill="F3F5F7"/>
          </w:tcPr>
          <w:p w14:paraId="462B5806" w14:textId="77777777" w:rsidR="006716A9" w:rsidRPr="00F756C2" w:rsidRDefault="00F6465E">
            <w:pPr>
              <w:spacing w:after="0"/>
              <w:rPr>
                <w:lang w:val="ru-RU"/>
              </w:rPr>
            </w:pP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Заповнюється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учасником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. За потреби рядки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можна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розширювати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.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Учасник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окремо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показує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прямі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витрати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 на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послуги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безпосередніх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виконавців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 і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окремо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винагороду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логістичної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компанії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 за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організацію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 та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супровід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.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Загальна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ціна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 з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цього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додатка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використовується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 для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цінового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оцінювання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, а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одиничні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прямі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 ставки - для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можливих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коригувань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обсягу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 договору.</w:t>
            </w:r>
          </w:p>
        </w:tc>
      </w:tr>
    </w:tbl>
    <w:p w14:paraId="370B6654" w14:textId="77777777" w:rsidR="006716A9" w:rsidRDefault="00F6465E">
      <w:pPr>
        <w:spacing w:before="200" w:after="80"/>
      </w:pPr>
      <w:r>
        <w:rPr>
          <w:b/>
          <w:color w:val="1F4E78"/>
          <w:sz w:val="24"/>
        </w:rPr>
        <w:t>1. Реквізити учасника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41"/>
        <w:gridCol w:w="6797"/>
      </w:tblGrid>
      <w:tr w:rsidR="006716A9" w14:paraId="0E94F27F" w14:textId="77777777">
        <w:trPr>
          <w:jc w:val="center"/>
        </w:trPr>
        <w:tc>
          <w:tcPr>
            <w:tcW w:w="2841" w:type="dxa"/>
            <w:tcBorders>
              <w:top w:val="single" w:sz="6" w:space="0" w:color="AFC8DB"/>
              <w:left w:val="single" w:sz="6" w:space="0" w:color="AFC8DB"/>
              <w:bottom w:val="single" w:sz="6" w:space="0" w:color="AFC8DB"/>
              <w:right w:val="single" w:sz="6" w:space="0" w:color="AFC8DB"/>
            </w:tcBorders>
            <w:shd w:val="clear" w:color="auto" w:fill="D9EAF7"/>
          </w:tcPr>
          <w:p w14:paraId="4B617C2E" w14:textId="77777777" w:rsidR="006716A9" w:rsidRDefault="00F6465E">
            <w:pPr>
              <w:spacing w:line="252" w:lineRule="auto"/>
            </w:pPr>
            <w:r>
              <w:rPr>
                <w:b/>
                <w:sz w:val="19"/>
              </w:rPr>
              <w:t>Повне найменування учасника</w:t>
            </w:r>
          </w:p>
        </w:tc>
        <w:tc>
          <w:tcPr>
            <w:tcW w:w="6797" w:type="dxa"/>
            <w:tcBorders>
              <w:top w:val="single" w:sz="6" w:space="0" w:color="AFC8DB"/>
              <w:left w:val="single" w:sz="6" w:space="0" w:color="AFC8DB"/>
              <w:bottom w:val="single" w:sz="6" w:space="0" w:color="AFC8DB"/>
              <w:right w:val="single" w:sz="6" w:space="0" w:color="AFC8DB"/>
            </w:tcBorders>
          </w:tcPr>
          <w:p w14:paraId="75E5DE7A" w14:textId="77777777" w:rsidR="006716A9" w:rsidRDefault="006716A9">
            <w:pPr>
              <w:spacing w:line="252" w:lineRule="auto"/>
            </w:pPr>
          </w:p>
        </w:tc>
      </w:tr>
      <w:tr w:rsidR="006716A9" w14:paraId="08AD2EF8" w14:textId="77777777">
        <w:trPr>
          <w:jc w:val="center"/>
        </w:trPr>
        <w:tc>
          <w:tcPr>
            <w:tcW w:w="2841" w:type="dxa"/>
            <w:tcBorders>
              <w:top w:val="single" w:sz="6" w:space="0" w:color="AFC8DB"/>
              <w:left w:val="single" w:sz="6" w:space="0" w:color="AFC8DB"/>
              <w:bottom w:val="single" w:sz="6" w:space="0" w:color="AFC8DB"/>
              <w:right w:val="single" w:sz="6" w:space="0" w:color="AFC8DB"/>
            </w:tcBorders>
            <w:shd w:val="clear" w:color="auto" w:fill="D9EAF7"/>
          </w:tcPr>
          <w:p w14:paraId="0327B580" w14:textId="77777777" w:rsidR="006716A9" w:rsidRDefault="00F6465E">
            <w:pPr>
              <w:spacing w:line="252" w:lineRule="auto"/>
            </w:pPr>
            <w:r>
              <w:rPr>
                <w:b/>
                <w:sz w:val="19"/>
              </w:rPr>
              <w:t>Код ЄДРПОУ / РНОКПП</w:t>
            </w:r>
          </w:p>
        </w:tc>
        <w:tc>
          <w:tcPr>
            <w:tcW w:w="6797" w:type="dxa"/>
            <w:tcBorders>
              <w:top w:val="single" w:sz="6" w:space="0" w:color="AFC8DB"/>
              <w:left w:val="single" w:sz="6" w:space="0" w:color="AFC8DB"/>
              <w:bottom w:val="single" w:sz="6" w:space="0" w:color="AFC8DB"/>
              <w:right w:val="single" w:sz="6" w:space="0" w:color="AFC8DB"/>
            </w:tcBorders>
          </w:tcPr>
          <w:p w14:paraId="256AAE4B" w14:textId="77777777" w:rsidR="006716A9" w:rsidRDefault="006716A9">
            <w:pPr>
              <w:spacing w:line="252" w:lineRule="auto"/>
            </w:pPr>
          </w:p>
        </w:tc>
      </w:tr>
      <w:tr w:rsidR="006716A9" w14:paraId="0785F81B" w14:textId="77777777">
        <w:trPr>
          <w:jc w:val="center"/>
        </w:trPr>
        <w:tc>
          <w:tcPr>
            <w:tcW w:w="2841" w:type="dxa"/>
            <w:tcBorders>
              <w:top w:val="single" w:sz="6" w:space="0" w:color="AFC8DB"/>
              <w:left w:val="single" w:sz="6" w:space="0" w:color="AFC8DB"/>
              <w:bottom w:val="single" w:sz="6" w:space="0" w:color="AFC8DB"/>
              <w:right w:val="single" w:sz="6" w:space="0" w:color="AFC8DB"/>
            </w:tcBorders>
            <w:shd w:val="clear" w:color="auto" w:fill="D9EAF7"/>
          </w:tcPr>
          <w:p w14:paraId="76EFA1A7" w14:textId="77777777" w:rsidR="006716A9" w:rsidRDefault="00F6465E">
            <w:pPr>
              <w:spacing w:line="252" w:lineRule="auto"/>
            </w:pPr>
            <w:r>
              <w:rPr>
                <w:b/>
                <w:sz w:val="19"/>
              </w:rPr>
              <w:t>Організаційно-правова форма</w:t>
            </w:r>
          </w:p>
        </w:tc>
        <w:tc>
          <w:tcPr>
            <w:tcW w:w="6797" w:type="dxa"/>
            <w:tcBorders>
              <w:top w:val="single" w:sz="6" w:space="0" w:color="AFC8DB"/>
              <w:left w:val="single" w:sz="6" w:space="0" w:color="AFC8DB"/>
              <w:bottom w:val="single" w:sz="6" w:space="0" w:color="AFC8DB"/>
              <w:right w:val="single" w:sz="6" w:space="0" w:color="AFC8DB"/>
            </w:tcBorders>
          </w:tcPr>
          <w:p w14:paraId="62198165" w14:textId="77777777" w:rsidR="006716A9" w:rsidRDefault="006716A9">
            <w:pPr>
              <w:spacing w:line="252" w:lineRule="auto"/>
            </w:pPr>
          </w:p>
        </w:tc>
      </w:tr>
      <w:tr w:rsidR="006716A9" w14:paraId="7A748DFB" w14:textId="77777777">
        <w:trPr>
          <w:jc w:val="center"/>
        </w:trPr>
        <w:tc>
          <w:tcPr>
            <w:tcW w:w="2841" w:type="dxa"/>
            <w:tcBorders>
              <w:top w:val="single" w:sz="6" w:space="0" w:color="AFC8DB"/>
              <w:left w:val="single" w:sz="6" w:space="0" w:color="AFC8DB"/>
              <w:bottom w:val="single" w:sz="6" w:space="0" w:color="AFC8DB"/>
              <w:right w:val="single" w:sz="6" w:space="0" w:color="AFC8DB"/>
            </w:tcBorders>
            <w:shd w:val="clear" w:color="auto" w:fill="D9EAF7"/>
          </w:tcPr>
          <w:p w14:paraId="398BD350" w14:textId="77777777" w:rsidR="006716A9" w:rsidRDefault="00F6465E">
            <w:pPr>
              <w:spacing w:line="252" w:lineRule="auto"/>
            </w:pPr>
            <w:r>
              <w:rPr>
                <w:b/>
                <w:sz w:val="19"/>
              </w:rPr>
              <w:t>Податковий статус</w:t>
            </w:r>
          </w:p>
        </w:tc>
        <w:tc>
          <w:tcPr>
            <w:tcW w:w="6797" w:type="dxa"/>
            <w:tcBorders>
              <w:top w:val="single" w:sz="6" w:space="0" w:color="AFC8DB"/>
              <w:left w:val="single" w:sz="6" w:space="0" w:color="AFC8DB"/>
              <w:bottom w:val="single" w:sz="6" w:space="0" w:color="AFC8DB"/>
              <w:right w:val="single" w:sz="6" w:space="0" w:color="AFC8DB"/>
            </w:tcBorders>
          </w:tcPr>
          <w:p w14:paraId="4436840C" w14:textId="77777777" w:rsidR="006716A9" w:rsidRDefault="006716A9">
            <w:pPr>
              <w:spacing w:line="252" w:lineRule="auto"/>
            </w:pPr>
          </w:p>
        </w:tc>
      </w:tr>
      <w:tr w:rsidR="006716A9" w14:paraId="3560E56B" w14:textId="77777777">
        <w:trPr>
          <w:jc w:val="center"/>
        </w:trPr>
        <w:tc>
          <w:tcPr>
            <w:tcW w:w="2841" w:type="dxa"/>
            <w:tcBorders>
              <w:top w:val="single" w:sz="6" w:space="0" w:color="AFC8DB"/>
              <w:left w:val="single" w:sz="6" w:space="0" w:color="AFC8DB"/>
              <w:bottom w:val="single" w:sz="6" w:space="0" w:color="AFC8DB"/>
              <w:right w:val="single" w:sz="6" w:space="0" w:color="AFC8DB"/>
            </w:tcBorders>
            <w:shd w:val="clear" w:color="auto" w:fill="D9EAF7"/>
          </w:tcPr>
          <w:p w14:paraId="6477DD47" w14:textId="77777777" w:rsidR="006716A9" w:rsidRDefault="00F6465E">
            <w:pPr>
              <w:spacing w:line="252" w:lineRule="auto"/>
            </w:pPr>
            <w:r>
              <w:rPr>
                <w:b/>
                <w:sz w:val="19"/>
              </w:rPr>
              <w:t>Юридична адреса</w:t>
            </w:r>
          </w:p>
        </w:tc>
        <w:tc>
          <w:tcPr>
            <w:tcW w:w="6797" w:type="dxa"/>
            <w:tcBorders>
              <w:top w:val="single" w:sz="6" w:space="0" w:color="AFC8DB"/>
              <w:left w:val="single" w:sz="6" w:space="0" w:color="AFC8DB"/>
              <w:bottom w:val="single" w:sz="6" w:space="0" w:color="AFC8DB"/>
              <w:right w:val="single" w:sz="6" w:space="0" w:color="AFC8DB"/>
            </w:tcBorders>
          </w:tcPr>
          <w:p w14:paraId="6570D9D0" w14:textId="77777777" w:rsidR="006716A9" w:rsidRDefault="006716A9">
            <w:pPr>
              <w:spacing w:line="252" w:lineRule="auto"/>
            </w:pPr>
          </w:p>
        </w:tc>
      </w:tr>
      <w:tr w:rsidR="006716A9" w14:paraId="4769056B" w14:textId="77777777">
        <w:trPr>
          <w:jc w:val="center"/>
        </w:trPr>
        <w:tc>
          <w:tcPr>
            <w:tcW w:w="2841" w:type="dxa"/>
            <w:tcBorders>
              <w:top w:val="single" w:sz="6" w:space="0" w:color="AFC8DB"/>
              <w:left w:val="single" w:sz="6" w:space="0" w:color="AFC8DB"/>
              <w:bottom w:val="single" w:sz="6" w:space="0" w:color="AFC8DB"/>
              <w:right w:val="single" w:sz="6" w:space="0" w:color="AFC8DB"/>
            </w:tcBorders>
            <w:shd w:val="clear" w:color="auto" w:fill="D9EAF7"/>
          </w:tcPr>
          <w:p w14:paraId="614E0014" w14:textId="77777777" w:rsidR="006716A9" w:rsidRDefault="00F6465E">
            <w:pPr>
              <w:spacing w:line="252" w:lineRule="auto"/>
            </w:pPr>
            <w:r>
              <w:rPr>
                <w:b/>
                <w:sz w:val="19"/>
              </w:rPr>
              <w:t>Фактична адреса (за потреби)</w:t>
            </w:r>
          </w:p>
        </w:tc>
        <w:tc>
          <w:tcPr>
            <w:tcW w:w="6797" w:type="dxa"/>
            <w:tcBorders>
              <w:top w:val="single" w:sz="6" w:space="0" w:color="AFC8DB"/>
              <w:left w:val="single" w:sz="6" w:space="0" w:color="AFC8DB"/>
              <w:bottom w:val="single" w:sz="6" w:space="0" w:color="AFC8DB"/>
              <w:right w:val="single" w:sz="6" w:space="0" w:color="AFC8DB"/>
            </w:tcBorders>
          </w:tcPr>
          <w:p w14:paraId="0865E0AD" w14:textId="77777777" w:rsidR="006716A9" w:rsidRDefault="006716A9">
            <w:pPr>
              <w:spacing w:line="252" w:lineRule="auto"/>
            </w:pPr>
          </w:p>
        </w:tc>
      </w:tr>
      <w:tr w:rsidR="006716A9" w14:paraId="4C296302" w14:textId="77777777">
        <w:trPr>
          <w:jc w:val="center"/>
        </w:trPr>
        <w:tc>
          <w:tcPr>
            <w:tcW w:w="2841" w:type="dxa"/>
            <w:tcBorders>
              <w:top w:val="single" w:sz="6" w:space="0" w:color="AFC8DB"/>
              <w:left w:val="single" w:sz="6" w:space="0" w:color="AFC8DB"/>
              <w:bottom w:val="single" w:sz="6" w:space="0" w:color="AFC8DB"/>
              <w:right w:val="single" w:sz="6" w:space="0" w:color="AFC8DB"/>
            </w:tcBorders>
            <w:shd w:val="clear" w:color="auto" w:fill="D9EAF7"/>
          </w:tcPr>
          <w:p w14:paraId="2301B908" w14:textId="77777777" w:rsidR="006716A9" w:rsidRDefault="00F6465E">
            <w:pPr>
              <w:spacing w:line="252" w:lineRule="auto"/>
            </w:pPr>
            <w:r>
              <w:rPr>
                <w:b/>
                <w:sz w:val="19"/>
              </w:rPr>
              <w:t>Контактна особа</w:t>
            </w:r>
          </w:p>
        </w:tc>
        <w:tc>
          <w:tcPr>
            <w:tcW w:w="6797" w:type="dxa"/>
            <w:tcBorders>
              <w:top w:val="single" w:sz="6" w:space="0" w:color="AFC8DB"/>
              <w:left w:val="single" w:sz="6" w:space="0" w:color="AFC8DB"/>
              <w:bottom w:val="single" w:sz="6" w:space="0" w:color="AFC8DB"/>
              <w:right w:val="single" w:sz="6" w:space="0" w:color="AFC8DB"/>
            </w:tcBorders>
          </w:tcPr>
          <w:p w14:paraId="1424359C" w14:textId="77777777" w:rsidR="006716A9" w:rsidRDefault="006716A9">
            <w:pPr>
              <w:spacing w:line="252" w:lineRule="auto"/>
            </w:pPr>
          </w:p>
        </w:tc>
      </w:tr>
      <w:tr w:rsidR="006716A9" w14:paraId="75F98B00" w14:textId="77777777">
        <w:trPr>
          <w:jc w:val="center"/>
        </w:trPr>
        <w:tc>
          <w:tcPr>
            <w:tcW w:w="2841" w:type="dxa"/>
            <w:tcBorders>
              <w:top w:val="single" w:sz="6" w:space="0" w:color="AFC8DB"/>
              <w:left w:val="single" w:sz="6" w:space="0" w:color="AFC8DB"/>
              <w:bottom w:val="single" w:sz="6" w:space="0" w:color="AFC8DB"/>
              <w:right w:val="single" w:sz="6" w:space="0" w:color="AFC8DB"/>
            </w:tcBorders>
            <w:shd w:val="clear" w:color="auto" w:fill="D9EAF7"/>
          </w:tcPr>
          <w:p w14:paraId="6AC82C8D" w14:textId="77777777" w:rsidR="006716A9" w:rsidRDefault="00F6465E">
            <w:pPr>
              <w:spacing w:line="252" w:lineRule="auto"/>
            </w:pPr>
            <w:r>
              <w:rPr>
                <w:b/>
                <w:sz w:val="19"/>
              </w:rPr>
              <w:t>Телефон</w:t>
            </w:r>
          </w:p>
        </w:tc>
        <w:tc>
          <w:tcPr>
            <w:tcW w:w="6797" w:type="dxa"/>
            <w:tcBorders>
              <w:top w:val="single" w:sz="6" w:space="0" w:color="AFC8DB"/>
              <w:left w:val="single" w:sz="6" w:space="0" w:color="AFC8DB"/>
              <w:bottom w:val="single" w:sz="6" w:space="0" w:color="AFC8DB"/>
              <w:right w:val="single" w:sz="6" w:space="0" w:color="AFC8DB"/>
            </w:tcBorders>
          </w:tcPr>
          <w:p w14:paraId="1C61FB7C" w14:textId="77777777" w:rsidR="006716A9" w:rsidRDefault="006716A9">
            <w:pPr>
              <w:spacing w:line="252" w:lineRule="auto"/>
            </w:pPr>
          </w:p>
        </w:tc>
      </w:tr>
      <w:tr w:rsidR="006716A9" w14:paraId="2E6675AE" w14:textId="77777777">
        <w:trPr>
          <w:jc w:val="center"/>
        </w:trPr>
        <w:tc>
          <w:tcPr>
            <w:tcW w:w="2841" w:type="dxa"/>
            <w:tcBorders>
              <w:top w:val="single" w:sz="6" w:space="0" w:color="AFC8DB"/>
              <w:left w:val="single" w:sz="6" w:space="0" w:color="AFC8DB"/>
              <w:bottom w:val="single" w:sz="6" w:space="0" w:color="AFC8DB"/>
              <w:right w:val="single" w:sz="6" w:space="0" w:color="AFC8DB"/>
            </w:tcBorders>
            <w:shd w:val="clear" w:color="auto" w:fill="D9EAF7"/>
          </w:tcPr>
          <w:p w14:paraId="01567FBB" w14:textId="77777777" w:rsidR="006716A9" w:rsidRDefault="00F6465E">
            <w:pPr>
              <w:spacing w:line="252" w:lineRule="auto"/>
            </w:pPr>
            <w:r>
              <w:rPr>
                <w:b/>
                <w:sz w:val="19"/>
              </w:rPr>
              <w:t>E-mail</w:t>
            </w:r>
          </w:p>
        </w:tc>
        <w:tc>
          <w:tcPr>
            <w:tcW w:w="6797" w:type="dxa"/>
            <w:tcBorders>
              <w:top w:val="single" w:sz="6" w:space="0" w:color="AFC8DB"/>
              <w:left w:val="single" w:sz="6" w:space="0" w:color="AFC8DB"/>
              <w:bottom w:val="single" w:sz="6" w:space="0" w:color="AFC8DB"/>
              <w:right w:val="single" w:sz="6" w:space="0" w:color="AFC8DB"/>
            </w:tcBorders>
          </w:tcPr>
          <w:p w14:paraId="6E6EDECE" w14:textId="77777777" w:rsidR="006716A9" w:rsidRDefault="006716A9">
            <w:pPr>
              <w:spacing w:line="252" w:lineRule="auto"/>
            </w:pPr>
          </w:p>
        </w:tc>
      </w:tr>
      <w:tr w:rsidR="006716A9" w14:paraId="279B1E64" w14:textId="77777777">
        <w:trPr>
          <w:jc w:val="center"/>
        </w:trPr>
        <w:tc>
          <w:tcPr>
            <w:tcW w:w="2841" w:type="dxa"/>
            <w:tcBorders>
              <w:top w:val="single" w:sz="6" w:space="0" w:color="AFC8DB"/>
              <w:left w:val="single" w:sz="6" w:space="0" w:color="AFC8DB"/>
              <w:bottom w:val="single" w:sz="6" w:space="0" w:color="AFC8DB"/>
              <w:right w:val="single" w:sz="6" w:space="0" w:color="AFC8DB"/>
            </w:tcBorders>
            <w:shd w:val="clear" w:color="auto" w:fill="D9EAF7"/>
          </w:tcPr>
          <w:p w14:paraId="2BBD685B" w14:textId="77777777" w:rsidR="006716A9" w:rsidRDefault="00F6465E">
            <w:pPr>
              <w:spacing w:line="252" w:lineRule="auto"/>
            </w:pPr>
            <w:r>
              <w:rPr>
                <w:b/>
                <w:sz w:val="19"/>
              </w:rPr>
              <w:t>Уповноважена особа для підпису</w:t>
            </w:r>
          </w:p>
        </w:tc>
        <w:tc>
          <w:tcPr>
            <w:tcW w:w="6797" w:type="dxa"/>
            <w:tcBorders>
              <w:top w:val="single" w:sz="6" w:space="0" w:color="AFC8DB"/>
              <w:left w:val="single" w:sz="6" w:space="0" w:color="AFC8DB"/>
              <w:bottom w:val="single" w:sz="6" w:space="0" w:color="AFC8DB"/>
              <w:right w:val="single" w:sz="6" w:space="0" w:color="AFC8DB"/>
            </w:tcBorders>
          </w:tcPr>
          <w:p w14:paraId="1C59443A" w14:textId="77777777" w:rsidR="006716A9" w:rsidRDefault="006716A9">
            <w:pPr>
              <w:spacing w:line="252" w:lineRule="auto"/>
            </w:pPr>
          </w:p>
        </w:tc>
      </w:tr>
      <w:tr w:rsidR="006716A9" w:rsidRPr="00D60C1C" w14:paraId="14068627" w14:textId="77777777">
        <w:trPr>
          <w:jc w:val="center"/>
        </w:trPr>
        <w:tc>
          <w:tcPr>
            <w:tcW w:w="2841" w:type="dxa"/>
            <w:tcBorders>
              <w:top w:val="single" w:sz="6" w:space="0" w:color="AFC8DB"/>
              <w:left w:val="single" w:sz="6" w:space="0" w:color="AFC8DB"/>
              <w:bottom w:val="single" w:sz="6" w:space="0" w:color="AFC8DB"/>
              <w:right w:val="single" w:sz="6" w:space="0" w:color="AFC8DB"/>
            </w:tcBorders>
            <w:shd w:val="clear" w:color="auto" w:fill="D9EAF7"/>
          </w:tcPr>
          <w:p w14:paraId="04E9BA73" w14:textId="77777777" w:rsidR="006716A9" w:rsidRPr="00F756C2" w:rsidRDefault="00F6465E">
            <w:pPr>
              <w:spacing w:line="252" w:lineRule="auto"/>
              <w:rPr>
                <w:lang w:val="ru-RU"/>
              </w:rPr>
            </w:pPr>
            <w:r w:rsidRPr="00F756C2">
              <w:rPr>
                <w:b/>
                <w:sz w:val="19"/>
                <w:lang w:val="ru-RU"/>
              </w:rPr>
              <w:t xml:space="preserve">Строк </w:t>
            </w:r>
            <w:proofErr w:type="spellStart"/>
            <w:r w:rsidRPr="00F756C2">
              <w:rPr>
                <w:b/>
                <w:sz w:val="19"/>
                <w:lang w:val="ru-RU"/>
              </w:rPr>
              <w:t>дії</w:t>
            </w:r>
            <w:proofErr w:type="spellEnd"/>
            <w:r w:rsidRPr="00F756C2">
              <w:rPr>
                <w:b/>
                <w:sz w:val="19"/>
                <w:lang w:val="ru-RU"/>
              </w:rPr>
              <w:t xml:space="preserve"> </w:t>
            </w:r>
            <w:proofErr w:type="spellStart"/>
            <w:r w:rsidRPr="00F756C2">
              <w:rPr>
                <w:b/>
                <w:sz w:val="19"/>
                <w:lang w:val="ru-RU"/>
              </w:rPr>
              <w:t>пропозиції</w:t>
            </w:r>
            <w:proofErr w:type="spellEnd"/>
            <w:r w:rsidRPr="00F756C2">
              <w:rPr>
                <w:b/>
                <w:sz w:val="19"/>
                <w:lang w:val="ru-RU"/>
              </w:rPr>
              <w:t xml:space="preserve"> (не </w:t>
            </w:r>
            <w:proofErr w:type="spellStart"/>
            <w:r w:rsidRPr="00F756C2">
              <w:rPr>
                <w:b/>
                <w:sz w:val="19"/>
                <w:lang w:val="ru-RU"/>
              </w:rPr>
              <w:t>менше</w:t>
            </w:r>
            <w:proofErr w:type="spellEnd"/>
            <w:r w:rsidRPr="00F756C2">
              <w:rPr>
                <w:b/>
                <w:sz w:val="19"/>
                <w:lang w:val="ru-RU"/>
              </w:rPr>
              <w:t xml:space="preserve"> 90 </w:t>
            </w:r>
            <w:proofErr w:type="spellStart"/>
            <w:r w:rsidRPr="00F756C2">
              <w:rPr>
                <w:b/>
                <w:sz w:val="19"/>
                <w:lang w:val="ru-RU"/>
              </w:rPr>
              <w:t>днів</w:t>
            </w:r>
            <w:proofErr w:type="spellEnd"/>
            <w:r w:rsidRPr="00F756C2">
              <w:rPr>
                <w:b/>
                <w:sz w:val="19"/>
                <w:lang w:val="ru-RU"/>
              </w:rPr>
              <w:t>)</w:t>
            </w:r>
          </w:p>
        </w:tc>
        <w:tc>
          <w:tcPr>
            <w:tcW w:w="6797" w:type="dxa"/>
            <w:tcBorders>
              <w:top w:val="single" w:sz="6" w:space="0" w:color="AFC8DB"/>
              <w:left w:val="single" w:sz="6" w:space="0" w:color="AFC8DB"/>
              <w:bottom w:val="single" w:sz="6" w:space="0" w:color="AFC8DB"/>
              <w:right w:val="single" w:sz="6" w:space="0" w:color="AFC8DB"/>
            </w:tcBorders>
          </w:tcPr>
          <w:p w14:paraId="15A27245" w14:textId="77777777" w:rsidR="006716A9" w:rsidRPr="00F756C2" w:rsidRDefault="006716A9">
            <w:pPr>
              <w:spacing w:line="252" w:lineRule="auto"/>
              <w:rPr>
                <w:lang w:val="ru-RU"/>
              </w:rPr>
            </w:pPr>
          </w:p>
        </w:tc>
      </w:tr>
    </w:tbl>
    <w:p w14:paraId="59554BC6" w14:textId="77777777" w:rsidR="006716A9" w:rsidRDefault="00F6465E">
      <w:pPr>
        <w:spacing w:before="200" w:after="80"/>
      </w:pPr>
      <w:r>
        <w:rPr>
          <w:b/>
          <w:color w:val="1F4E78"/>
          <w:sz w:val="24"/>
        </w:rPr>
        <w:t>2. Декларація відповідності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070"/>
        <w:gridCol w:w="1170"/>
        <w:gridCol w:w="3399"/>
      </w:tblGrid>
      <w:tr w:rsidR="006716A9" w14:paraId="1C4558B4" w14:textId="77777777">
        <w:trPr>
          <w:cantSplit/>
          <w:jc w:val="center"/>
        </w:trPr>
        <w:tc>
          <w:tcPr>
            <w:tcW w:w="5070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shd w:val="clear" w:color="auto" w:fill="1F4E78"/>
          </w:tcPr>
          <w:p w14:paraId="3848E151" w14:textId="77777777" w:rsidR="006716A9" w:rsidRDefault="00F6465E">
            <w:pPr>
              <w:spacing w:line="252" w:lineRule="auto"/>
              <w:jc w:val="center"/>
            </w:pPr>
            <w:r>
              <w:rPr>
                <w:b/>
                <w:color w:val="FFFFFF"/>
                <w:sz w:val="19"/>
              </w:rPr>
              <w:t>Твердження</w:t>
            </w:r>
          </w:p>
        </w:tc>
        <w:tc>
          <w:tcPr>
            <w:tcW w:w="1170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shd w:val="clear" w:color="auto" w:fill="1F4E78"/>
          </w:tcPr>
          <w:p w14:paraId="5EF8B9F7" w14:textId="77777777" w:rsidR="006716A9" w:rsidRDefault="00F6465E">
            <w:pPr>
              <w:spacing w:line="252" w:lineRule="auto"/>
              <w:jc w:val="center"/>
            </w:pPr>
            <w:r>
              <w:rPr>
                <w:b/>
                <w:color w:val="FFFFFF"/>
                <w:sz w:val="19"/>
              </w:rPr>
              <w:t>Так / Ні</w:t>
            </w:r>
          </w:p>
        </w:tc>
        <w:tc>
          <w:tcPr>
            <w:tcW w:w="3399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shd w:val="clear" w:color="auto" w:fill="1F4E78"/>
          </w:tcPr>
          <w:p w14:paraId="070314E5" w14:textId="77777777" w:rsidR="006716A9" w:rsidRDefault="00F6465E">
            <w:pPr>
              <w:spacing w:line="252" w:lineRule="auto"/>
              <w:jc w:val="center"/>
            </w:pPr>
            <w:r>
              <w:rPr>
                <w:b/>
                <w:color w:val="FFFFFF"/>
                <w:sz w:val="19"/>
              </w:rPr>
              <w:t>Коментар учасника</w:t>
            </w:r>
          </w:p>
        </w:tc>
      </w:tr>
      <w:tr w:rsidR="006716A9" w:rsidRPr="00D60C1C" w14:paraId="1275786C" w14:textId="77777777">
        <w:trPr>
          <w:cantSplit/>
          <w:jc w:val="center"/>
        </w:trPr>
        <w:tc>
          <w:tcPr>
            <w:tcW w:w="5070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2B68BE1E" w14:textId="77777777" w:rsidR="006716A9" w:rsidRPr="00F756C2" w:rsidRDefault="00F6465E">
            <w:pPr>
              <w:spacing w:line="252" w:lineRule="auto"/>
              <w:rPr>
                <w:lang w:val="ru-RU"/>
              </w:rPr>
            </w:pPr>
            <w:proofErr w:type="spellStart"/>
            <w:r w:rsidRPr="00F756C2">
              <w:rPr>
                <w:sz w:val="20"/>
                <w:lang w:val="ru-RU"/>
              </w:rPr>
              <w:t>Підтверджуємо</w:t>
            </w:r>
            <w:proofErr w:type="spellEnd"/>
            <w:r w:rsidRPr="00F756C2">
              <w:rPr>
                <w:sz w:val="20"/>
                <w:lang w:val="ru-RU"/>
              </w:rPr>
              <w:t xml:space="preserve">, </w:t>
            </w:r>
            <w:proofErr w:type="spellStart"/>
            <w:r w:rsidRPr="00F756C2">
              <w:rPr>
                <w:sz w:val="20"/>
                <w:lang w:val="ru-RU"/>
              </w:rPr>
              <w:t>що</w:t>
            </w:r>
            <w:proofErr w:type="spellEnd"/>
            <w:r w:rsidRPr="00F756C2">
              <w:rPr>
                <w:sz w:val="20"/>
                <w:lang w:val="ru-RU"/>
              </w:rPr>
              <w:t xml:space="preserve"> </w:t>
            </w:r>
            <w:proofErr w:type="spellStart"/>
            <w:r w:rsidRPr="00F756C2">
              <w:rPr>
                <w:sz w:val="20"/>
                <w:lang w:val="ru-RU"/>
              </w:rPr>
              <w:t>ознайомилися</w:t>
            </w:r>
            <w:proofErr w:type="spellEnd"/>
            <w:r w:rsidRPr="00F756C2">
              <w:rPr>
                <w:sz w:val="20"/>
                <w:lang w:val="ru-RU"/>
              </w:rPr>
              <w:t xml:space="preserve"> з </w:t>
            </w:r>
            <w:proofErr w:type="spellStart"/>
            <w:r w:rsidRPr="00F756C2">
              <w:rPr>
                <w:sz w:val="20"/>
                <w:lang w:val="ru-RU"/>
              </w:rPr>
              <w:t>тендерним</w:t>
            </w:r>
            <w:proofErr w:type="spellEnd"/>
            <w:r w:rsidRPr="00F756C2">
              <w:rPr>
                <w:sz w:val="20"/>
                <w:lang w:val="ru-RU"/>
              </w:rPr>
              <w:t xml:space="preserve"> </w:t>
            </w:r>
            <w:proofErr w:type="spellStart"/>
            <w:r w:rsidRPr="00F756C2">
              <w:rPr>
                <w:sz w:val="20"/>
                <w:lang w:val="ru-RU"/>
              </w:rPr>
              <w:t>оголошенням</w:t>
            </w:r>
            <w:proofErr w:type="spellEnd"/>
            <w:r w:rsidRPr="00F756C2">
              <w:rPr>
                <w:sz w:val="20"/>
                <w:lang w:val="ru-RU"/>
              </w:rPr>
              <w:t xml:space="preserve"> і </w:t>
            </w:r>
            <w:proofErr w:type="spellStart"/>
            <w:r w:rsidRPr="00F756C2">
              <w:rPr>
                <w:sz w:val="20"/>
                <w:lang w:val="ru-RU"/>
              </w:rPr>
              <w:t>Додатком</w:t>
            </w:r>
            <w:proofErr w:type="spellEnd"/>
            <w:r w:rsidRPr="00F756C2">
              <w:rPr>
                <w:sz w:val="20"/>
                <w:lang w:val="ru-RU"/>
              </w:rPr>
              <w:t xml:space="preserve"> 1 та </w:t>
            </w:r>
            <w:proofErr w:type="spellStart"/>
            <w:r w:rsidRPr="00F756C2">
              <w:rPr>
                <w:sz w:val="20"/>
                <w:lang w:val="ru-RU"/>
              </w:rPr>
              <w:t>можемо</w:t>
            </w:r>
            <w:proofErr w:type="spellEnd"/>
            <w:r w:rsidRPr="00F756C2">
              <w:rPr>
                <w:sz w:val="20"/>
                <w:lang w:val="ru-RU"/>
              </w:rPr>
              <w:t xml:space="preserve"> </w:t>
            </w:r>
            <w:proofErr w:type="spellStart"/>
            <w:r w:rsidRPr="00F756C2">
              <w:rPr>
                <w:sz w:val="20"/>
                <w:lang w:val="ru-RU"/>
              </w:rPr>
              <w:t>надати</w:t>
            </w:r>
            <w:proofErr w:type="spellEnd"/>
            <w:r w:rsidRPr="00F756C2">
              <w:rPr>
                <w:sz w:val="20"/>
                <w:lang w:val="ru-RU"/>
              </w:rPr>
              <w:t xml:space="preserve"> </w:t>
            </w:r>
            <w:proofErr w:type="spellStart"/>
            <w:r w:rsidRPr="00F756C2">
              <w:rPr>
                <w:sz w:val="20"/>
                <w:lang w:val="ru-RU"/>
              </w:rPr>
              <w:t>послуги</w:t>
            </w:r>
            <w:proofErr w:type="spellEnd"/>
            <w:r w:rsidRPr="00F756C2">
              <w:rPr>
                <w:sz w:val="20"/>
                <w:lang w:val="ru-RU"/>
              </w:rPr>
              <w:t xml:space="preserve"> в </w:t>
            </w:r>
            <w:proofErr w:type="spellStart"/>
            <w:r w:rsidRPr="00F756C2">
              <w:rPr>
                <w:sz w:val="20"/>
                <w:lang w:val="ru-RU"/>
              </w:rPr>
              <w:t>заявленому</w:t>
            </w:r>
            <w:proofErr w:type="spellEnd"/>
            <w:r w:rsidRPr="00F756C2">
              <w:rPr>
                <w:sz w:val="20"/>
                <w:lang w:val="ru-RU"/>
              </w:rPr>
              <w:t xml:space="preserve"> </w:t>
            </w:r>
            <w:proofErr w:type="spellStart"/>
            <w:r w:rsidRPr="00F756C2">
              <w:rPr>
                <w:sz w:val="20"/>
                <w:lang w:val="ru-RU"/>
              </w:rPr>
              <w:t>обсязі</w:t>
            </w:r>
            <w:proofErr w:type="spellEnd"/>
            <w:r w:rsidRPr="00F756C2">
              <w:rPr>
                <w:sz w:val="20"/>
                <w:lang w:val="ru-RU"/>
              </w:rPr>
              <w:t>.</w:t>
            </w:r>
          </w:p>
        </w:tc>
        <w:tc>
          <w:tcPr>
            <w:tcW w:w="1170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6C525EBC" w14:textId="77777777" w:rsidR="006716A9" w:rsidRPr="00D60C1C" w:rsidRDefault="006716A9">
            <w:pPr>
              <w:spacing w:line="252" w:lineRule="auto"/>
              <w:rPr>
                <w:lang w:val="ru-RU"/>
              </w:rPr>
            </w:pPr>
          </w:p>
        </w:tc>
        <w:tc>
          <w:tcPr>
            <w:tcW w:w="3399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2F094A55" w14:textId="77777777" w:rsidR="006716A9" w:rsidRPr="00D60C1C" w:rsidRDefault="006716A9">
            <w:pPr>
              <w:spacing w:line="252" w:lineRule="auto"/>
              <w:rPr>
                <w:lang w:val="ru-RU"/>
              </w:rPr>
            </w:pPr>
          </w:p>
        </w:tc>
      </w:tr>
      <w:tr w:rsidR="006716A9" w:rsidRPr="00D60C1C" w14:paraId="0E4A8772" w14:textId="77777777">
        <w:trPr>
          <w:cantSplit/>
          <w:jc w:val="center"/>
        </w:trPr>
        <w:tc>
          <w:tcPr>
            <w:tcW w:w="5070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3F997D09" w14:textId="77777777" w:rsidR="006716A9" w:rsidRPr="00F756C2" w:rsidRDefault="00F6465E">
            <w:pPr>
              <w:spacing w:line="252" w:lineRule="auto"/>
              <w:rPr>
                <w:lang w:val="ru-RU"/>
              </w:rPr>
            </w:pPr>
            <w:proofErr w:type="spellStart"/>
            <w:r w:rsidRPr="00F756C2">
              <w:rPr>
                <w:sz w:val="20"/>
                <w:lang w:val="ru-RU"/>
              </w:rPr>
              <w:t>Підтверджуємо</w:t>
            </w:r>
            <w:proofErr w:type="spellEnd"/>
            <w:r w:rsidRPr="00F756C2">
              <w:rPr>
                <w:sz w:val="20"/>
                <w:lang w:val="ru-RU"/>
              </w:rPr>
              <w:t xml:space="preserve">, </w:t>
            </w:r>
            <w:proofErr w:type="spellStart"/>
            <w:r w:rsidRPr="00F756C2">
              <w:rPr>
                <w:sz w:val="20"/>
                <w:lang w:val="ru-RU"/>
              </w:rPr>
              <w:t>що</w:t>
            </w:r>
            <w:proofErr w:type="spellEnd"/>
            <w:r w:rsidRPr="00F756C2">
              <w:rPr>
                <w:sz w:val="20"/>
                <w:lang w:val="ru-RU"/>
              </w:rPr>
              <w:t xml:space="preserve"> </w:t>
            </w:r>
            <w:proofErr w:type="spellStart"/>
            <w:r w:rsidRPr="00F756C2">
              <w:rPr>
                <w:sz w:val="20"/>
                <w:lang w:val="ru-RU"/>
              </w:rPr>
              <w:t>загальна</w:t>
            </w:r>
            <w:proofErr w:type="spellEnd"/>
            <w:r w:rsidRPr="00F756C2">
              <w:rPr>
                <w:sz w:val="20"/>
                <w:lang w:val="ru-RU"/>
              </w:rPr>
              <w:t xml:space="preserve"> </w:t>
            </w:r>
            <w:proofErr w:type="spellStart"/>
            <w:r w:rsidRPr="00F756C2">
              <w:rPr>
                <w:sz w:val="20"/>
                <w:lang w:val="ru-RU"/>
              </w:rPr>
              <w:t>ціна</w:t>
            </w:r>
            <w:proofErr w:type="spellEnd"/>
            <w:r w:rsidRPr="00F756C2">
              <w:rPr>
                <w:sz w:val="20"/>
                <w:lang w:val="ru-RU"/>
              </w:rPr>
              <w:t xml:space="preserve"> </w:t>
            </w:r>
            <w:proofErr w:type="spellStart"/>
            <w:r w:rsidRPr="00F756C2">
              <w:rPr>
                <w:sz w:val="20"/>
                <w:lang w:val="ru-RU"/>
              </w:rPr>
              <w:t>враховує</w:t>
            </w:r>
            <w:proofErr w:type="spellEnd"/>
            <w:r w:rsidRPr="00F756C2">
              <w:rPr>
                <w:sz w:val="20"/>
                <w:lang w:val="ru-RU"/>
              </w:rPr>
              <w:t xml:space="preserve"> </w:t>
            </w:r>
            <w:proofErr w:type="spellStart"/>
            <w:r w:rsidRPr="00F756C2">
              <w:rPr>
                <w:sz w:val="20"/>
                <w:lang w:val="ru-RU"/>
              </w:rPr>
              <w:t>всі</w:t>
            </w:r>
            <w:proofErr w:type="spellEnd"/>
            <w:r w:rsidRPr="00F756C2">
              <w:rPr>
                <w:sz w:val="20"/>
                <w:lang w:val="ru-RU"/>
              </w:rPr>
              <w:t xml:space="preserve"> </w:t>
            </w:r>
            <w:proofErr w:type="spellStart"/>
            <w:r w:rsidRPr="00F756C2">
              <w:rPr>
                <w:sz w:val="20"/>
                <w:lang w:val="ru-RU"/>
              </w:rPr>
              <w:t>витрати</w:t>
            </w:r>
            <w:proofErr w:type="spellEnd"/>
            <w:r w:rsidRPr="00F756C2">
              <w:rPr>
                <w:sz w:val="20"/>
                <w:lang w:val="ru-RU"/>
              </w:rPr>
              <w:t xml:space="preserve">, </w:t>
            </w:r>
            <w:proofErr w:type="spellStart"/>
            <w:r w:rsidRPr="00F756C2">
              <w:rPr>
                <w:sz w:val="20"/>
                <w:lang w:val="ru-RU"/>
              </w:rPr>
              <w:t>необхідні</w:t>
            </w:r>
            <w:proofErr w:type="spellEnd"/>
            <w:r w:rsidRPr="00F756C2">
              <w:rPr>
                <w:sz w:val="20"/>
                <w:lang w:val="ru-RU"/>
              </w:rPr>
              <w:t xml:space="preserve"> для </w:t>
            </w:r>
            <w:proofErr w:type="spellStart"/>
            <w:r w:rsidRPr="00F756C2">
              <w:rPr>
                <w:sz w:val="20"/>
                <w:lang w:val="ru-RU"/>
              </w:rPr>
              <w:t>надання</w:t>
            </w:r>
            <w:proofErr w:type="spellEnd"/>
            <w:r w:rsidRPr="00F756C2">
              <w:rPr>
                <w:sz w:val="20"/>
                <w:lang w:val="ru-RU"/>
              </w:rPr>
              <w:t xml:space="preserve"> </w:t>
            </w:r>
            <w:proofErr w:type="spellStart"/>
            <w:r w:rsidRPr="00F756C2">
              <w:rPr>
                <w:sz w:val="20"/>
                <w:lang w:val="ru-RU"/>
              </w:rPr>
              <w:t>послуг</w:t>
            </w:r>
            <w:proofErr w:type="spellEnd"/>
            <w:r w:rsidRPr="00F756C2">
              <w:rPr>
                <w:sz w:val="20"/>
                <w:lang w:val="ru-RU"/>
              </w:rPr>
              <w:t xml:space="preserve"> за </w:t>
            </w:r>
            <w:proofErr w:type="spellStart"/>
            <w:r w:rsidRPr="00F756C2">
              <w:rPr>
                <w:sz w:val="20"/>
                <w:lang w:val="ru-RU"/>
              </w:rPr>
              <w:t>базовими</w:t>
            </w:r>
            <w:proofErr w:type="spellEnd"/>
            <w:r w:rsidRPr="00F756C2">
              <w:rPr>
                <w:sz w:val="20"/>
                <w:lang w:val="ru-RU"/>
              </w:rPr>
              <w:t xml:space="preserve"> </w:t>
            </w:r>
            <w:proofErr w:type="spellStart"/>
            <w:r w:rsidRPr="00F756C2">
              <w:rPr>
                <w:sz w:val="20"/>
                <w:lang w:val="ru-RU"/>
              </w:rPr>
              <w:t>обсягами</w:t>
            </w:r>
            <w:proofErr w:type="spellEnd"/>
            <w:r w:rsidRPr="00F756C2">
              <w:rPr>
                <w:sz w:val="20"/>
                <w:lang w:val="ru-RU"/>
              </w:rPr>
              <w:t>.</w:t>
            </w:r>
          </w:p>
        </w:tc>
        <w:tc>
          <w:tcPr>
            <w:tcW w:w="1170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7E5E85C7" w14:textId="77777777" w:rsidR="006716A9" w:rsidRPr="00D60C1C" w:rsidRDefault="006716A9">
            <w:pPr>
              <w:spacing w:line="252" w:lineRule="auto"/>
              <w:rPr>
                <w:lang w:val="ru-RU"/>
              </w:rPr>
            </w:pPr>
          </w:p>
        </w:tc>
        <w:tc>
          <w:tcPr>
            <w:tcW w:w="3399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0B3F1663" w14:textId="77777777" w:rsidR="006716A9" w:rsidRPr="00D60C1C" w:rsidRDefault="006716A9">
            <w:pPr>
              <w:spacing w:line="252" w:lineRule="auto"/>
              <w:rPr>
                <w:lang w:val="ru-RU"/>
              </w:rPr>
            </w:pPr>
          </w:p>
        </w:tc>
      </w:tr>
      <w:tr w:rsidR="006716A9" w:rsidRPr="00D60C1C" w14:paraId="064B58F5" w14:textId="77777777">
        <w:trPr>
          <w:cantSplit/>
          <w:jc w:val="center"/>
        </w:trPr>
        <w:tc>
          <w:tcPr>
            <w:tcW w:w="5070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5C3ACBB9" w14:textId="77777777" w:rsidR="006716A9" w:rsidRPr="00F756C2" w:rsidRDefault="00F6465E">
            <w:pPr>
              <w:spacing w:line="252" w:lineRule="auto"/>
              <w:rPr>
                <w:lang w:val="ru-RU"/>
              </w:rPr>
            </w:pPr>
            <w:proofErr w:type="spellStart"/>
            <w:r w:rsidRPr="00F756C2">
              <w:rPr>
                <w:sz w:val="20"/>
                <w:lang w:val="ru-RU"/>
              </w:rPr>
              <w:t>Підтверджуємо</w:t>
            </w:r>
            <w:proofErr w:type="spellEnd"/>
            <w:r w:rsidRPr="00F756C2">
              <w:rPr>
                <w:sz w:val="20"/>
                <w:lang w:val="ru-RU"/>
              </w:rPr>
              <w:t xml:space="preserve">, </w:t>
            </w:r>
            <w:proofErr w:type="spellStart"/>
            <w:r w:rsidRPr="00F756C2">
              <w:rPr>
                <w:sz w:val="20"/>
                <w:lang w:val="ru-RU"/>
              </w:rPr>
              <w:t>що</w:t>
            </w:r>
            <w:proofErr w:type="spellEnd"/>
            <w:r w:rsidRPr="00F756C2">
              <w:rPr>
                <w:sz w:val="20"/>
                <w:lang w:val="ru-RU"/>
              </w:rPr>
              <w:t xml:space="preserve"> </w:t>
            </w:r>
            <w:proofErr w:type="spellStart"/>
            <w:r w:rsidRPr="00F756C2">
              <w:rPr>
                <w:sz w:val="20"/>
                <w:lang w:val="ru-RU"/>
              </w:rPr>
              <w:t>маємо</w:t>
            </w:r>
            <w:proofErr w:type="spellEnd"/>
            <w:r w:rsidRPr="00F756C2">
              <w:rPr>
                <w:sz w:val="20"/>
                <w:lang w:val="ru-RU"/>
              </w:rPr>
              <w:t xml:space="preserve"> не </w:t>
            </w:r>
            <w:proofErr w:type="spellStart"/>
            <w:r w:rsidRPr="00F756C2">
              <w:rPr>
                <w:sz w:val="20"/>
                <w:lang w:val="ru-RU"/>
              </w:rPr>
              <w:t>менше</w:t>
            </w:r>
            <w:proofErr w:type="spellEnd"/>
            <w:r w:rsidRPr="00F756C2">
              <w:rPr>
                <w:sz w:val="20"/>
                <w:lang w:val="ru-RU"/>
              </w:rPr>
              <w:t xml:space="preserve"> 2 </w:t>
            </w:r>
            <w:proofErr w:type="spellStart"/>
            <w:r w:rsidRPr="00F756C2">
              <w:rPr>
                <w:sz w:val="20"/>
                <w:lang w:val="ru-RU"/>
              </w:rPr>
              <w:t>релевантних</w:t>
            </w:r>
            <w:proofErr w:type="spellEnd"/>
            <w:r w:rsidRPr="00F756C2">
              <w:rPr>
                <w:sz w:val="20"/>
                <w:lang w:val="ru-RU"/>
              </w:rPr>
              <w:t xml:space="preserve"> </w:t>
            </w:r>
            <w:proofErr w:type="spellStart"/>
            <w:r w:rsidRPr="00F756C2">
              <w:rPr>
                <w:sz w:val="20"/>
                <w:lang w:val="ru-RU"/>
              </w:rPr>
              <w:t>кейсів</w:t>
            </w:r>
            <w:proofErr w:type="spellEnd"/>
            <w:r w:rsidRPr="00F756C2">
              <w:rPr>
                <w:sz w:val="20"/>
                <w:lang w:val="ru-RU"/>
              </w:rPr>
              <w:t xml:space="preserve"> і </w:t>
            </w:r>
            <w:proofErr w:type="spellStart"/>
            <w:r w:rsidRPr="00F756C2">
              <w:rPr>
                <w:sz w:val="20"/>
                <w:lang w:val="ru-RU"/>
              </w:rPr>
              <w:t>додаємо</w:t>
            </w:r>
            <w:proofErr w:type="spellEnd"/>
            <w:r w:rsidRPr="00F756C2">
              <w:rPr>
                <w:sz w:val="20"/>
                <w:lang w:val="ru-RU"/>
              </w:rPr>
              <w:t xml:space="preserve"> </w:t>
            </w:r>
            <w:proofErr w:type="spellStart"/>
            <w:r w:rsidRPr="00F756C2">
              <w:rPr>
                <w:sz w:val="20"/>
                <w:lang w:val="ru-RU"/>
              </w:rPr>
              <w:t>підтвердні</w:t>
            </w:r>
            <w:proofErr w:type="spellEnd"/>
            <w:r w:rsidRPr="00F756C2">
              <w:rPr>
                <w:sz w:val="20"/>
                <w:lang w:val="ru-RU"/>
              </w:rPr>
              <w:t xml:space="preserve"> </w:t>
            </w:r>
            <w:proofErr w:type="spellStart"/>
            <w:r w:rsidRPr="00F756C2">
              <w:rPr>
                <w:sz w:val="20"/>
                <w:lang w:val="ru-RU"/>
              </w:rPr>
              <w:t>документи</w:t>
            </w:r>
            <w:proofErr w:type="spellEnd"/>
            <w:r w:rsidRPr="00F756C2">
              <w:rPr>
                <w:sz w:val="20"/>
                <w:lang w:val="ru-RU"/>
              </w:rPr>
              <w:t>.</w:t>
            </w:r>
          </w:p>
        </w:tc>
        <w:tc>
          <w:tcPr>
            <w:tcW w:w="1170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56A65198" w14:textId="77777777" w:rsidR="006716A9" w:rsidRPr="00D60C1C" w:rsidRDefault="006716A9">
            <w:pPr>
              <w:spacing w:line="252" w:lineRule="auto"/>
              <w:rPr>
                <w:lang w:val="ru-RU"/>
              </w:rPr>
            </w:pPr>
          </w:p>
        </w:tc>
        <w:tc>
          <w:tcPr>
            <w:tcW w:w="3399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459528CF" w14:textId="77777777" w:rsidR="006716A9" w:rsidRPr="00D60C1C" w:rsidRDefault="006716A9">
            <w:pPr>
              <w:spacing w:line="252" w:lineRule="auto"/>
              <w:rPr>
                <w:lang w:val="ru-RU"/>
              </w:rPr>
            </w:pPr>
          </w:p>
        </w:tc>
      </w:tr>
      <w:tr w:rsidR="006716A9" w:rsidRPr="00D60C1C" w14:paraId="127A4A7E" w14:textId="77777777">
        <w:trPr>
          <w:cantSplit/>
          <w:jc w:val="center"/>
        </w:trPr>
        <w:tc>
          <w:tcPr>
            <w:tcW w:w="5070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13A0549F" w14:textId="77777777" w:rsidR="006716A9" w:rsidRPr="00F756C2" w:rsidRDefault="00F6465E">
            <w:pPr>
              <w:spacing w:line="252" w:lineRule="auto"/>
              <w:rPr>
                <w:lang w:val="ru-RU"/>
              </w:rPr>
            </w:pPr>
            <w:proofErr w:type="spellStart"/>
            <w:r w:rsidRPr="00F756C2">
              <w:rPr>
                <w:sz w:val="20"/>
                <w:lang w:val="ru-RU"/>
              </w:rPr>
              <w:t>Підтверджуємо</w:t>
            </w:r>
            <w:proofErr w:type="spellEnd"/>
            <w:r w:rsidRPr="00F756C2">
              <w:rPr>
                <w:sz w:val="20"/>
                <w:lang w:val="ru-RU"/>
              </w:rPr>
              <w:t xml:space="preserve"> </w:t>
            </w:r>
            <w:proofErr w:type="spellStart"/>
            <w:r w:rsidRPr="00F756C2">
              <w:rPr>
                <w:sz w:val="20"/>
                <w:lang w:val="ru-RU"/>
              </w:rPr>
              <w:t>наявність</w:t>
            </w:r>
            <w:proofErr w:type="spellEnd"/>
            <w:r w:rsidRPr="00F756C2">
              <w:rPr>
                <w:sz w:val="20"/>
                <w:lang w:val="ru-RU"/>
              </w:rPr>
              <w:t xml:space="preserve"> основного координатора та </w:t>
            </w:r>
            <w:proofErr w:type="spellStart"/>
            <w:r w:rsidRPr="00F756C2">
              <w:rPr>
                <w:sz w:val="20"/>
                <w:lang w:val="ru-RU"/>
              </w:rPr>
              <w:t>резервної</w:t>
            </w:r>
            <w:proofErr w:type="spellEnd"/>
            <w:r w:rsidRPr="00F756C2">
              <w:rPr>
                <w:sz w:val="20"/>
                <w:lang w:val="ru-RU"/>
              </w:rPr>
              <w:t xml:space="preserve"> </w:t>
            </w:r>
            <w:proofErr w:type="spellStart"/>
            <w:r w:rsidRPr="00F756C2">
              <w:rPr>
                <w:sz w:val="20"/>
                <w:lang w:val="ru-RU"/>
              </w:rPr>
              <w:t>контактної</w:t>
            </w:r>
            <w:proofErr w:type="spellEnd"/>
            <w:r w:rsidRPr="00F756C2">
              <w:rPr>
                <w:sz w:val="20"/>
                <w:lang w:val="ru-RU"/>
              </w:rPr>
              <w:t xml:space="preserve"> особи.</w:t>
            </w:r>
          </w:p>
        </w:tc>
        <w:tc>
          <w:tcPr>
            <w:tcW w:w="1170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08DB1249" w14:textId="77777777" w:rsidR="006716A9" w:rsidRPr="00D60C1C" w:rsidRDefault="006716A9">
            <w:pPr>
              <w:spacing w:line="252" w:lineRule="auto"/>
              <w:rPr>
                <w:lang w:val="ru-RU"/>
              </w:rPr>
            </w:pPr>
          </w:p>
        </w:tc>
        <w:tc>
          <w:tcPr>
            <w:tcW w:w="3399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575928AD" w14:textId="77777777" w:rsidR="006716A9" w:rsidRPr="00D60C1C" w:rsidRDefault="006716A9">
            <w:pPr>
              <w:spacing w:line="252" w:lineRule="auto"/>
              <w:rPr>
                <w:lang w:val="ru-RU"/>
              </w:rPr>
            </w:pPr>
          </w:p>
        </w:tc>
      </w:tr>
      <w:tr w:rsidR="006716A9" w:rsidRPr="00D60C1C" w14:paraId="26AB1F98" w14:textId="77777777">
        <w:trPr>
          <w:cantSplit/>
          <w:jc w:val="center"/>
        </w:trPr>
        <w:tc>
          <w:tcPr>
            <w:tcW w:w="5070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78888ED9" w14:textId="77777777" w:rsidR="006716A9" w:rsidRPr="00F756C2" w:rsidRDefault="00F6465E">
            <w:pPr>
              <w:spacing w:line="252" w:lineRule="auto"/>
              <w:rPr>
                <w:lang w:val="ru-RU"/>
              </w:rPr>
            </w:pPr>
            <w:proofErr w:type="spellStart"/>
            <w:r w:rsidRPr="00F756C2">
              <w:rPr>
                <w:sz w:val="20"/>
                <w:lang w:val="ru-RU"/>
              </w:rPr>
              <w:t>Підтверджуємо</w:t>
            </w:r>
            <w:proofErr w:type="spellEnd"/>
            <w:r w:rsidRPr="00F756C2">
              <w:rPr>
                <w:sz w:val="20"/>
                <w:lang w:val="ru-RU"/>
              </w:rPr>
              <w:t xml:space="preserve"> </w:t>
            </w:r>
            <w:proofErr w:type="spellStart"/>
            <w:r w:rsidRPr="00F756C2">
              <w:rPr>
                <w:sz w:val="20"/>
                <w:lang w:val="ru-RU"/>
              </w:rPr>
              <w:t>відсутність</w:t>
            </w:r>
            <w:proofErr w:type="spellEnd"/>
            <w:r w:rsidRPr="00F756C2">
              <w:rPr>
                <w:sz w:val="20"/>
                <w:lang w:val="ru-RU"/>
              </w:rPr>
              <w:t xml:space="preserve"> </w:t>
            </w:r>
            <w:proofErr w:type="spellStart"/>
            <w:r w:rsidRPr="00F756C2">
              <w:rPr>
                <w:sz w:val="20"/>
                <w:lang w:val="ru-RU"/>
              </w:rPr>
              <w:t>конфлікту</w:t>
            </w:r>
            <w:proofErr w:type="spellEnd"/>
            <w:r w:rsidRPr="00F756C2">
              <w:rPr>
                <w:sz w:val="20"/>
                <w:lang w:val="ru-RU"/>
              </w:rPr>
              <w:t xml:space="preserve"> </w:t>
            </w:r>
            <w:proofErr w:type="spellStart"/>
            <w:r w:rsidRPr="00F756C2">
              <w:rPr>
                <w:sz w:val="20"/>
                <w:lang w:val="ru-RU"/>
              </w:rPr>
              <w:t>інтересів</w:t>
            </w:r>
            <w:proofErr w:type="spellEnd"/>
            <w:r w:rsidRPr="00F756C2">
              <w:rPr>
                <w:sz w:val="20"/>
                <w:lang w:val="ru-RU"/>
              </w:rPr>
              <w:t xml:space="preserve"> та </w:t>
            </w:r>
            <w:proofErr w:type="spellStart"/>
            <w:r w:rsidRPr="00F756C2">
              <w:rPr>
                <w:sz w:val="20"/>
                <w:lang w:val="ru-RU"/>
              </w:rPr>
              <w:t>обставин</w:t>
            </w:r>
            <w:proofErr w:type="spellEnd"/>
            <w:r w:rsidRPr="00F756C2">
              <w:rPr>
                <w:sz w:val="20"/>
                <w:lang w:val="ru-RU"/>
              </w:rPr>
              <w:t xml:space="preserve">, </w:t>
            </w:r>
            <w:proofErr w:type="spellStart"/>
            <w:r w:rsidRPr="00F756C2">
              <w:rPr>
                <w:sz w:val="20"/>
                <w:lang w:val="ru-RU"/>
              </w:rPr>
              <w:t>що</w:t>
            </w:r>
            <w:proofErr w:type="spellEnd"/>
            <w:r w:rsidRPr="00F756C2">
              <w:rPr>
                <w:sz w:val="20"/>
                <w:lang w:val="ru-RU"/>
              </w:rPr>
              <w:t xml:space="preserve"> </w:t>
            </w:r>
            <w:proofErr w:type="spellStart"/>
            <w:r w:rsidRPr="00F756C2">
              <w:rPr>
                <w:sz w:val="20"/>
                <w:lang w:val="ru-RU"/>
              </w:rPr>
              <w:t>перешкоджають</w:t>
            </w:r>
            <w:proofErr w:type="spellEnd"/>
            <w:r w:rsidRPr="00F756C2">
              <w:rPr>
                <w:sz w:val="20"/>
                <w:lang w:val="ru-RU"/>
              </w:rPr>
              <w:t xml:space="preserve"> </w:t>
            </w:r>
            <w:proofErr w:type="spellStart"/>
            <w:r w:rsidRPr="00F756C2">
              <w:rPr>
                <w:sz w:val="20"/>
                <w:lang w:val="ru-RU"/>
              </w:rPr>
              <w:t>укладенню</w:t>
            </w:r>
            <w:proofErr w:type="spellEnd"/>
            <w:r w:rsidRPr="00F756C2">
              <w:rPr>
                <w:sz w:val="20"/>
                <w:lang w:val="ru-RU"/>
              </w:rPr>
              <w:t xml:space="preserve"> договору.</w:t>
            </w:r>
          </w:p>
        </w:tc>
        <w:tc>
          <w:tcPr>
            <w:tcW w:w="1170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29DD1B30" w14:textId="77777777" w:rsidR="006716A9" w:rsidRPr="00D60C1C" w:rsidRDefault="006716A9">
            <w:pPr>
              <w:spacing w:line="252" w:lineRule="auto"/>
              <w:rPr>
                <w:lang w:val="ru-RU"/>
              </w:rPr>
            </w:pPr>
          </w:p>
        </w:tc>
        <w:tc>
          <w:tcPr>
            <w:tcW w:w="3399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2268B9C3" w14:textId="77777777" w:rsidR="006716A9" w:rsidRPr="00D60C1C" w:rsidRDefault="006716A9">
            <w:pPr>
              <w:spacing w:line="252" w:lineRule="auto"/>
              <w:rPr>
                <w:lang w:val="ru-RU"/>
              </w:rPr>
            </w:pPr>
          </w:p>
        </w:tc>
      </w:tr>
      <w:tr w:rsidR="006716A9" w:rsidRPr="00D60C1C" w14:paraId="5E9EBF57" w14:textId="77777777">
        <w:trPr>
          <w:cantSplit/>
          <w:jc w:val="center"/>
        </w:trPr>
        <w:tc>
          <w:tcPr>
            <w:tcW w:w="5070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0DE7D513" w14:textId="77777777" w:rsidR="006716A9" w:rsidRPr="00F756C2" w:rsidRDefault="00F6465E">
            <w:pPr>
              <w:spacing w:line="252" w:lineRule="auto"/>
              <w:rPr>
                <w:lang w:val="ru-RU"/>
              </w:rPr>
            </w:pPr>
            <w:proofErr w:type="spellStart"/>
            <w:r w:rsidRPr="00F756C2">
              <w:rPr>
                <w:sz w:val="20"/>
                <w:lang w:val="ru-RU"/>
              </w:rPr>
              <w:t>Підтверджуємо</w:t>
            </w:r>
            <w:proofErr w:type="spellEnd"/>
            <w:r w:rsidRPr="00F756C2">
              <w:rPr>
                <w:sz w:val="20"/>
                <w:lang w:val="ru-RU"/>
              </w:rPr>
              <w:t xml:space="preserve"> </w:t>
            </w:r>
            <w:proofErr w:type="spellStart"/>
            <w:r w:rsidRPr="00F756C2">
              <w:rPr>
                <w:sz w:val="20"/>
                <w:lang w:val="ru-RU"/>
              </w:rPr>
              <w:t>згоду</w:t>
            </w:r>
            <w:proofErr w:type="spellEnd"/>
            <w:r w:rsidRPr="00F756C2">
              <w:rPr>
                <w:sz w:val="20"/>
                <w:lang w:val="ru-RU"/>
              </w:rPr>
              <w:t xml:space="preserve"> з </w:t>
            </w:r>
            <w:proofErr w:type="spellStart"/>
            <w:r w:rsidRPr="00F756C2">
              <w:rPr>
                <w:sz w:val="20"/>
                <w:lang w:val="ru-RU"/>
              </w:rPr>
              <w:t>проєктом</w:t>
            </w:r>
            <w:proofErr w:type="spellEnd"/>
            <w:r w:rsidRPr="00F756C2">
              <w:rPr>
                <w:sz w:val="20"/>
                <w:lang w:val="ru-RU"/>
              </w:rPr>
              <w:t xml:space="preserve"> договору (</w:t>
            </w:r>
            <w:proofErr w:type="spellStart"/>
            <w:r w:rsidRPr="00F756C2">
              <w:rPr>
                <w:sz w:val="20"/>
                <w:lang w:val="ru-RU"/>
              </w:rPr>
              <w:t>Додаток</w:t>
            </w:r>
            <w:proofErr w:type="spellEnd"/>
            <w:r w:rsidRPr="00F756C2">
              <w:rPr>
                <w:sz w:val="20"/>
                <w:lang w:val="ru-RU"/>
              </w:rPr>
              <w:t xml:space="preserve"> 4). </w:t>
            </w:r>
            <w:proofErr w:type="spellStart"/>
            <w:r w:rsidRPr="00F756C2">
              <w:rPr>
                <w:sz w:val="20"/>
                <w:lang w:val="ru-RU"/>
              </w:rPr>
              <w:t>Якщо</w:t>
            </w:r>
            <w:proofErr w:type="spellEnd"/>
            <w:r w:rsidRPr="00F756C2">
              <w:rPr>
                <w:sz w:val="20"/>
                <w:lang w:val="ru-RU"/>
              </w:rPr>
              <w:t xml:space="preserve"> є </w:t>
            </w:r>
            <w:proofErr w:type="spellStart"/>
            <w:r w:rsidRPr="00F756C2">
              <w:rPr>
                <w:sz w:val="20"/>
                <w:lang w:val="ru-RU"/>
              </w:rPr>
              <w:t>зауваження</w:t>
            </w:r>
            <w:proofErr w:type="spellEnd"/>
            <w:r w:rsidRPr="00F756C2">
              <w:rPr>
                <w:sz w:val="20"/>
                <w:lang w:val="ru-RU"/>
              </w:rPr>
              <w:t xml:space="preserve">, вони </w:t>
            </w:r>
            <w:proofErr w:type="spellStart"/>
            <w:r w:rsidRPr="00F756C2">
              <w:rPr>
                <w:sz w:val="20"/>
                <w:lang w:val="ru-RU"/>
              </w:rPr>
              <w:t>повністю</w:t>
            </w:r>
            <w:proofErr w:type="spellEnd"/>
            <w:r w:rsidRPr="00F756C2">
              <w:rPr>
                <w:sz w:val="20"/>
                <w:lang w:val="ru-RU"/>
              </w:rPr>
              <w:t xml:space="preserve"> </w:t>
            </w:r>
            <w:proofErr w:type="spellStart"/>
            <w:r w:rsidRPr="00F756C2">
              <w:rPr>
                <w:sz w:val="20"/>
                <w:lang w:val="ru-RU"/>
              </w:rPr>
              <w:t>зазначені</w:t>
            </w:r>
            <w:proofErr w:type="spellEnd"/>
            <w:r w:rsidRPr="00F756C2">
              <w:rPr>
                <w:sz w:val="20"/>
                <w:lang w:val="ru-RU"/>
              </w:rPr>
              <w:t xml:space="preserve"> в </w:t>
            </w:r>
            <w:proofErr w:type="spellStart"/>
            <w:r w:rsidRPr="00F756C2">
              <w:rPr>
                <w:sz w:val="20"/>
                <w:lang w:val="ru-RU"/>
              </w:rPr>
              <w:t>коментарі</w:t>
            </w:r>
            <w:proofErr w:type="spellEnd"/>
            <w:r w:rsidRPr="00F756C2">
              <w:rPr>
                <w:sz w:val="20"/>
                <w:lang w:val="ru-RU"/>
              </w:rPr>
              <w:t>.</w:t>
            </w:r>
          </w:p>
        </w:tc>
        <w:tc>
          <w:tcPr>
            <w:tcW w:w="1170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11E5FEFD" w14:textId="77777777" w:rsidR="006716A9" w:rsidRPr="00D60C1C" w:rsidRDefault="006716A9">
            <w:pPr>
              <w:spacing w:line="252" w:lineRule="auto"/>
              <w:rPr>
                <w:lang w:val="ru-RU"/>
              </w:rPr>
            </w:pPr>
          </w:p>
        </w:tc>
        <w:tc>
          <w:tcPr>
            <w:tcW w:w="3399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3F73F585" w14:textId="77777777" w:rsidR="006716A9" w:rsidRPr="00D60C1C" w:rsidRDefault="006716A9">
            <w:pPr>
              <w:spacing w:line="252" w:lineRule="auto"/>
              <w:rPr>
                <w:lang w:val="ru-RU"/>
              </w:rPr>
            </w:pPr>
          </w:p>
        </w:tc>
      </w:tr>
    </w:tbl>
    <w:p w14:paraId="0B1F4626" w14:textId="77777777" w:rsidR="006716A9" w:rsidRPr="00D60C1C" w:rsidRDefault="00F6465E">
      <w:pPr>
        <w:rPr>
          <w:lang w:val="ru-RU"/>
        </w:rPr>
      </w:pPr>
      <w:r w:rsidRPr="00D60C1C">
        <w:rPr>
          <w:lang w:val="ru-RU"/>
        </w:rPr>
        <w:br w:type="page"/>
      </w:r>
    </w:p>
    <w:p w14:paraId="49D2D59A" w14:textId="77777777" w:rsidR="006716A9" w:rsidRPr="00F756C2" w:rsidRDefault="00F6465E">
      <w:pPr>
        <w:spacing w:before="200" w:after="80"/>
        <w:rPr>
          <w:lang w:val="ru-RU"/>
        </w:rPr>
      </w:pPr>
      <w:r w:rsidRPr="00F756C2">
        <w:rPr>
          <w:b/>
          <w:color w:val="1F4E78"/>
          <w:sz w:val="24"/>
          <w:lang w:val="ru-RU"/>
        </w:rPr>
        <w:lastRenderedPageBreak/>
        <w:t xml:space="preserve">3. Структура </w:t>
      </w:r>
      <w:proofErr w:type="spellStart"/>
      <w:r w:rsidRPr="00F756C2">
        <w:rPr>
          <w:b/>
          <w:color w:val="1F4E78"/>
          <w:sz w:val="24"/>
          <w:lang w:val="ru-RU"/>
        </w:rPr>
        <w:t>цінової</w:t>
      </w:r>
      <w:proofErr w:type="spellEnd"/>
      <w:r w:rsidRPr="00F756C2">
        <w:rPr>
          <w:b/>
          <w:color w:val="1F4E78"/>
          <w:sz w:val="24"/>
          <w:lang w:val="ru-RU"/>
        </w:rPr>
        <w:t xml:space="preserve"> </w:t>
      </w:r>
      <w:proofErr w:type="spellStart"/>
      <w:r w:rsidRPr="00F756C2">
        <w:rPr>
          <w:b/>
          <w:color w:val="1F4E78"/>
          <w:sz w:val="24"/>
          <w:lang w:val="ru-RU"/>
        </w:rPr>
        <w:t>пропозиції</w:t>
      </w:r>
      <w:proofErr w:type="spellEnd"/>
      <w:r w:rsidRPr="00F756C2">
        <w:rPr>
          <w:b/>
          <w:color w:val="1F4E78"/>
          <w:sz w:val="24"/>
          <w:lang w:val="ru-RU"/>
        </w:rPr>
        <w:t xml:space="preserve"> за </w:t>
      </w:r>
      <w:proofErr w:type="spellStart"/>
      <w:r w:rsidRPr="00F756C2">
        <w:rPr>
          <w:b/>
          <w:color w:val="1F4E78"/>
          <w:sz w:val="24"/>
          <w:lang w:val="ru-RU"/>
        </w:rPr>
        <w:t>базовими</w:t>
      </w:r>
      <w:proofErr w:type="spellEnd"/>
      <w:r w:rsidRPr="00F756C2">
        <w:rPr>
          <w:b/>
          <w:color w:val="1F4E78"/>
          <w:sz w:val="24"/>
          <w:lang w:val="ru-RU"/>
        </w:rPr>
        <w:t xml:space="preserve"> </w:t>
      </w:r>
      <w:proofErr w:type="spellStart"/>
      <w:r w:rsidRPr="00F756C2">
        <w:rPr>
          <w:b/>
          <w:color w:val="1F4E78"/>
          <w:sz w:val="24"/>
          <w:lang w:val="ru-RU"/>
        </w:rPr>
        <w:t>обсягами</w:t>
      </w:r>
      <w:proofErr w:type="spellEnd"/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29"/>
        <w:gridCol w:w="1247"/>
        <w:gridCol w:w="2891"/>
      </w:tblGrid>
      <w:tr w:rsidR="006716A9" w:rsidRPr="00D60C1C" w14:paraId="52EED8EB" w14:textId="77777777">
        <w:trPr>
          <w:cantSplit/>
          <w:jc w:val="center"/>
        </w:trPr>
        <w:tc>
          <w:tcPr>
            <w:tcW w:w="5329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shd w:val="clear" w:color="auto" w:fill="1F4E78"/>
          </w:tcPr>
          <w:p w14:paraId="38595ED2" w14:textId="77777777" w:rsidR="006716A9" w:rsidRDefault="00F6465E">
            <w:pPr>
              <w:spacing w:line="252" w:lineRule="auto"/>
              <w:jc w:val="center"/>
            </w:pPr>
            <w:proofErr w:type="spellStart"/>
            <w:r>
              <w:rPr>
                <w:b/>
                <w:color w:val="FFFFFF"/>
                <w:sz w:val="19"/>
              </w:rPr>
              <w:t>Послуга</w:t>
            </w:r>
            <w:proofErr w:type="spellEnd"/>
          </w:p>
        </w:tc>
        <w:tc>
          <w:tcPr>
            <w:tcW w:w="1247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shd w:val="clear" w:color="auto" w:fill="1F4E78"/>
          </w:tcPr>
          <w:p w14:paraId="57976B04" w14:textId="77777777" w:rsidR="006716A9" w:rsidRDefault="00F6465E">
            <w:pPr>
              <w:spacing w:line="252" w:lineRule="auto"/>
              <w:jc w:val="center"/>
            </w:pPr>
            <w:r>
              <w:rPr>
                <w:b/>
                <w:color w:val="FFFFFF"/>
                <w:sz w:val="19"/>
              </w:rPr>
              <w:t>Кількість</w:t>
            </w:r>
          </w:p>
        </w:tc>
        <w:tc>
          <w:tcPr>
            <w:tcW w:w="2891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shd w:val="clear" w:color="auto" w:fill="1F4E78"/>
          </w:tcPr>
          <w:p w14:paraId="66F1524A" w14:textId="77777777" w:rsidR="006716A9" w:rsidRPr="00F756C2" w:rsidRDefault="00F6465E">
            <w:pPr>
              <w:spacing w:line="252" w:lineRule="auto"/>
              <w:jc w:val="center"/>
              <w:rPr>
                <w:lang w:val="ru-RU"/>
              </w:rPr>
            </w:pPr>
            <w:proofErr w:type="spellStart"/>
            <w:r w:rsidRPr="00F756C2">
              <w:rPr>
                <w:b/>
                <w:color w:val="FFFFFF"/>
                <w:sz w:val="19"/>
                <w:lang w:val="ru-RU"/>
              </w:rPr>
              <w:t>Прямі</w:t>
            </w:r>
            <w:proofErr w:type="spellEnd"/>
            <w:r w:rsidRPr="00F756C2">
              <w:rPr>
                <w:b/>
                <w:color w:val="FFFFFF"/>
                <w:sz w:val="19"/>
                <w:lang w:val="ru-RU"/>
              </w:rPr>
              <w:t xml:space="preserve"> </w:t>
            </w:r>
            <w:proofErr w:type="spellStart"/>
            <w:r w:rsidRPr="00F756C2">
              <w:rPr>
                <w:b/>
                <w:color w:val="FFFFFF"/>
                <w:sz w:val="19"/>
                <w:lang w:val="ru-RU"/>
              </w:rPr>
              <w:t>витрати</w:t>
            </w:r>
            <w:proofErr w:type="spellEnd"/>
            <w:r w:rsidRPr="00F756C2">
              <w:rPr>
                <w:b/>
                <w:color w:val="FFFFFF"/>
                <w:sz w:val="19"/>
                <w:lang w:val="ru-RU"/>
              </w:rPr>
              <w:t xml:space="preserve"> </w:t>
            </w:r>
            <w:proofErr w:type="spellStart"/>
            <w:r w:rsidRPr="00F756C2">
              <w:rPr>
                <w:b/>
                <w:color w:val="FFFFFF"/>
                <w:sz w:val="19"/>
                <w:lang w:val="ru-RU"/>
              </w:rPr>
              <w:t>безпосередніх</w:t>
            </w:r>
            <w:proofErr w:type="spellEnd"/>
            <w:r w:rsidRPr="00F756C2">
              <w:rPr>
                <w:b/>
                <w:color w:val="FFFFFF"/>
                <w:sz w:val="19"/>
                <w:lang w:val="ru-RU"/>
              </w:rPr>
              <w:t xml:space="preserve"> </w:t>
            </w:r>
            <w:proofErr w:type="spellStart"/>
            <w:r w:rsidRPr="00F756C2">
              <w:rPr>
                <w:b/>
                <w:color w:val="FFFFFF"/>
                <w:sz w:val="19"/>
                <w:lang w:val="ru-RU"/>
              </w:rPr>
              <w:t>виконавців</w:t>
            </w:r>
            <w:proofErr w:type="spellEnd"/>
            <w:r w:rsidRPr="00F756C2">
              <w:rPr>
                <w:b/>
                <w:color w:val="FFFFFF"/>
                <w:sz w:val="19"/>
                <w:lang w:val="ru-RU"/>
              </w:rPr>
              <w:t xml:space="preserve">, </w:t>
            </w:r>
            <w:proofErr w:type="spellStart"/>
            <w:r w:rsidRPr="00F756C2">
              <w:rPr>
                <w:b/>
                <w:color w:val="FFFFFF"/>
                <w:sz w:val="19"/>
                <w:lang w:val="ru-RU"/>
              </w:rPr>
              <w:t>грн</w:t>
            </w:r>
            <w:proofErr w:type="spellEnd"/>
          </w:p>
        </w:tc>
      </w:tr>
      <w:tr w:rsidR="006716A9" w14:paraId="5D2E3870" w14:textId="77777777">
        <w:trPr>
          <w:cantSplit/>
          <w:jc w:val="center"/>
        </w:trPr>
        <w:tc>
          <w:tcPr>
            <w:tcW w:w="5329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300488C3" w14:textId="77777777" w:rsidR="006716A9" w:rsidRDefault="00F6465E">
            <w:pPr>
              <w:spacing w:line="252" w:lineRule="auto"/>
            </w:pPr>
            <w:proofErr w:type="spellStart"/>
            <w:r>
              <w:rPr>
                <w:sz w:val="20"/>
              </w:rPr>
              <w:t>Польовий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візит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експертів</w:t>
            </w:r>
            <w:proofErr w:type="spellEnd"/>
          </w:p>
        </w:tc>
        <w:tc>
          <w:tcPr>
            <w:tcW w:w="1247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38FF6F11" w14:textId="77777777" w:rsidR="006716A9" w:rsidRDefault="00F6465E">
            <w:pPr>
              <w:spacing w:line="252" w:lineRule="auto"/>
            </w:pPr>
            <w:r>
              <w:rPr>
                <w:sz w:val="20"/>
              </w:rPr>
              <w:t>5</w:t>
            </w:r>
          </w:p>
        </w:tc>
        <w:tc>
          <w:tcPr>
            <w:tcW w:w="2891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3A54AAEE" w14:textId="77777777" w:rsidR="006716A9" w:rsidRDefault="006716A9">
            <w:pPr>
              <w:spacing w:line="252" w:lineRule="auto"/>
            </w:pPr>
          </w:p>
        </w:tc>
      </w:tr>
      <w:tr w:rsidR="006716A9" w14:paraId="2F490B60" w14:textId="77777777">
        <w:trPr>
          <w:cantSplit/>
          <w:jc w:val="center"/>
        </w:trPr>
        <w:tc>
          <w:tcPr>
            <w:tcW w:w="5329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51380192" w14:textId="77777777" w:rsidR="006716A9" w:rsidRPr="00F756C2" w:rsidRDefault="00F6465E">
            <w:pPr>
              <w:spacing w:line="252" w:lineRule="auto"/>
              <w:rPr>
                <w:lang w:val="ru-RU"/>
              </w:rPr>
            </w:pPr>
            <w:proofErr w:type="spellStart"/>
            <w:r w:rsidRPr="00F756C2">
              <w:rPr>
                <w:sz w:val="20"/>
                <w:lang w:val="ru-RU"/>
              </w:rPr>
              <w:t>Дводенний</w:t>
            </w:r>
            <w:proofErr w:type="spellEnd"/>
            <w:r w:rsidRPr="00F756C2">
              <w:rPr>
                <w:sz w:val="20"/>
                <w:lang w:val="ru-RU"/>
              </w:rPr>
              <w:t xml:space="preserve"> </w:t>
            </w:r>
            <w:proofErr w:type="spellStart"/>
            <w:r w:rsidRPr="00F756C2">
              <w:rPr>
                <w:sz w:val="20"/>
                <w:lang w:val="ru-RU"/>
              </w:rPr>
              <w:t>виїзний</w:t>
            </w:r>
            <w:proofErr w:type="spellEnd"/>
            <w:r w:rsidRPr="00F756C2">
              <w:rPr>
                <w:sz w:val="20"/>
                <w:lang w:val="ru-RU"/>
              </w:rPr>
              <w:t xml:space="preserve"> </w:t>
            </w:r>
            <w:proofErr w:type="spellStart"/>
            <w:r w:rsidRPr="00F756C2">
              <w:rPr>
                <w:sz w:val="20"/>
                <w:lang w:val="ru-RU"/>
              </w:rPr>
              <w:t>захід</w:t>
            </w:r>
            <w:proofErr w:type="spellEnd"/>
            <w:r w:rsidRPr="00F756C2">
              <w:rPr>
                <w:sz w:val="20"/>
                <w:lang w:val="ru-RU"/>
              </w:rPr>
              <w:t xml:space="preserve"> у </w:t>
            </w:r>
            <w:proofErr w:type="spellStart"/>
            <w:r w:rsidRPr="00F756C2">
              <w:rPr>
                <w:sz w:val="20"/>
                <w:lang w:val="ru-RU"/>
              </w:rPr>
              <w:t>громаді</w:t>
            </w:r>
            <w:proofErr w:type="spellEnd"/>
          </w:p>
        </w:tc>
        <w:tc>
          <w:tcPr>
            <w:tcW w:w="1247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6CA1128E" w14:textId="77777777" w:rsidR="006716A9" w:rsidRDefault="00F6465E">
            <w:pPr>
              <w:spacing w:line="252" w:lineRule="auto"/>
            </w:pPr>
            <w:r>
              <w:rPr>
                <w:sz w:val="20"/>
              </w:rPr>
              <w:t>5</w:t>
            </w:r>
          </w:p>
        </w:tc>
        <w:tc>
          <w:tcPr>
            <w:tcW w:w="2891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7A51CD97" w14:textId="77777777" w:rsidR="006716A9" w:rsidRDefault="006716A9">
            <w:pPr>
              <w:spacing w:line="252" w:lineRule="auto"/>
            </w:pPr>
          </w:p>
        </w:tc>
      </w:tr>
      <w:tr w:rsidR="006716A9" w14:paraId="460609D3" w14:textId="77777777">
        <w:trPr>
          <w:cantSplit/>
          <w:jc w:val="center"/>
        </w:trPr>
        <w:tc>
          <w:tcPr>
            <w:tcW w:w="5329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20461C8C" w14:textId="77777777" w:rsidR="006716A9" w:rsidRDefault="00F6465E">
            <w:pPr>
              <w:spacing w:line="252" w:lineRule="auto"/>
            </w:pPr>
            <w:r>
              <w:rPr>
                <w:sz w:val="20"/>
              </w:rPr>
              <w:t>Навчання Train-the-Trainers</w:t>
            </w:r>
          </w:p>
        </w:tc>
        <w:tc>
          <w:tcPr>
            <w:tcW w:w="1247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3CC1E2F4" w14:textId="77777777" w:rsidR="006716A9" w:rsidRDefault="00F6465E">
            <w:pPr>
              <w:spacing w:line="252" w:lineRule="auto"/>
            </w:pPr>
            <w:r>
              <w:rPr>
                <w:sz w:val="20"/>
              </w:rPr>
              <w:t>1</w:t>
            </w:r>
          </w:p>
        </w:tc>
        <w:tc>
          <w:tcPr>
            <w:tcW w:w="2891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752C780A" w14:textId="77777777" w:rsidR="006716A9" w:rsidRDefault="006716A9">
            <w:pPr>
              <w:spacing w:line="252" w:lineRule="auto"/>
            </w:pPr>
          </w:p>
        </w:tc>
      </w:tr>
      <w:tr w:rsidR="006716A9" w14:paraId="5D2D4C25" w14:textId="77777777">
        <w:trPr>
          <w:cantSplit/>
          <w:jc w:val="center"/>
        </w:trPr>
        <w:tc>
          <w:tcPr>
            <w:tcW w:w="5329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70B3B698" w14:textId="77777777" w:rsidR="006716A9" w:rsidRPr="00F756C2" w:rsidRDefault="00F6465E">
            <w:pPr>
              <w:spacing w:line="252" w:lineRule="auto"/>
              <w:rPr>
                <w:lang w:val="ru-RU"/>
              </w:rPr>
            </w:pPr>
            <w:proofErr w:type="spellStart"/>
            <w:r w:rsidRPr="00F756C2">
              <w:rPr>
                <w:sz w:val="20"/>
                <w:lang w:val="ru-RU"/>
              </w:rPr>
              <w:t>Підсумковий</w:t>
            </w:r>
            <w:proofErr w:type="spellEnd"/>
            <w:r w:rsidRPr="00F756C2">
              <w:rPr>
                <w:sz w:val="20"/>
                <w:lang w:val="ru-RU"/>
              </w:rPr>
              <w:t xml:space="preserve"> </w:t>
            </w:r>
            <w:proofErr w:type="spellStart"/>
            <w:r w:rsidRPr="00F756C2">
              <w:rPr>
                <w:sz w:val="20"/>
                <w:lang w:val="ru-RU"/>
              </w:rPr>
              <w:t>захід</w:t>
            </w:r>
            <w:proofErr w:type="spellEnd"/>
            <w:r w:rsidRPr="00F756C2">
              <w:rPr>
                <w:sz w:val="20"/>
                <w:lang w:val="ru-RU"/>
              </w:rPr>
              <w:t xml:space="preserve"> у м. </w:t>
            </w:r>
            <w:proofErr w:type="spellStart"/>
            <w:r w:rsidRPr="00F756C2">
              <w:rPr>
                <w:sz w:val="20"/>
                <w:lang w:val="ru-RU"/>
              </w:rPr>
              <w:t>Київ</w:t>
            </w:r>
            <w:proofErr w:type="spellEnd"/>
          </w:p>
        </w:tc>
        <w:tc>
          <w:tcPr>
            <w:tcW w:w="1247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3970E858" w14:textId="77777777" w:rsidR="006716A9" w:rsidRDefault="00F6465E">
            <w:pPr>
              <w:spacing w:line="252" w:lineRule="auto"/>
            </w:pPr>
            <w:r>
              <w:rPr>
                <w:sz w:val="20"/>
              </w:rPr>
              <w:t>1</w:t>
            </w:r>
          </w:p>
        </w:tc>
        <w:tc>
          <w:tcPr>
            <w:tcW w:w="2891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3B8E4D03" w14:textId="77777777" w:rsidR="006716A9" w:rsidRDefault="006716A9">
            <w:pPr>
              <w:spacing w:line="252" w:lineRule="auto"/>
            </w:pPr>
          </w:p>
        </w:tc>
      </w:tr>
    </w:tbl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638"/>
      </w:tblGrid>
      <w:tr w:rsidR="006716A9" w:rsidRPr="00D60C1C" w14:paraId="7E677FAA" w14:textId="77777777">
        <w:trPr>
          <w:jc w:val="center"/>
        </w:trPr>
        <w:tc>
          <w:tcPr>
            <w:tcW w:w="9638" w:type="dxa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shd w:val="clear" w:color="auto" w:fill="F3F5F7"/>
          </w:tcPr>
          <w:p w14:paraId="2DCF2266" w14:textId="046731E7" w:rsidR="006716A9" w:rsidRPr="00F756C2" w:rsidRDefault="00F6465E">
            <w:pPr>
              <w:spacing w:after="0"/>
              <w:rPr>
                <w:lang w:val="ru-RU"/>
              </w:rPr>
            </w:pP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Орієнтовний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 склад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прямих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витрат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 для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однакового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розуміння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розрахунку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>:</w:t>
            </w:r>
            <w:r w:rsidRPr="00F756C2">
              <w:rPr>
                <w:i/>
                <w:color w:val="54585E"/>
                <w:sz w:val="19"/>
                <w:lang w:val="ru-RU"/>
              </w:rPr>
              <w:br/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Польовий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візит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експертів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 — транспорт,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проживання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,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локальні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переміщення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,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інші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прямі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витрати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>.</w:t>
            </w:r>
            <w:r w:rsidRPr="00F756C2">
              <w:rPr>
                <w:i/>
                <w:color w:val="54585E"/>
                <w:sz w:val="19"/>
                <w:lang w:val="ru-RU"/>
              </w:rPr>
              <w:br/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Дводенний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виїзний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захід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 у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громаді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 — транспорт,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проживання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,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харчування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, </w:t>
            </w:r>
            <w:proofErr w:type="gramStart"/>
            <w:r w:rsidRPr="00F756C2">
              <w:rPr>
                <w:i/>
                <w:color w:val="54585E"/>
                <w:sz w:val="19"/>
                <w:lang w:val="ru-RU"/>
              </w:rPr>
              <w:t xml:space="preserve">фото, 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інші</w:t>
            </w:r>
            <w:proofErr w:type="spellEnd"/>
            <w:proofErr w:type="gramEnd"/>
            <w:r w:rsidRPr="00F756C2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прямі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витрати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>.</w:t>
            </w:r>
            <w:r w:rsidRPr="00F756C2">
              <w:rPr>
                <w:i/>
                <w:color w:val="54585E"/>
                <w:sz w:val="19"/>
                <w:lang w:val="ru-RU"/>
              </w:rPr>
              <w:br/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Навчання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 </w:t>
            </w:r>
            <w:r>
              <w:rPr>
                <w:i/>
                <w:color w:val="54585E"/>
                <w:sz w:val="19"/>
              </w:rPr>
              <w:t>Train</w:t>
            </w:r>
            <w:r w:rsidRPr="00F756C2">
              <w:rPr>
                <w:i/>
                <w:color w:val="54585E"/>
                <w:sz w:val="19"/>
                <w:lang w:val="ru-RU"/>
              </w:rPr>
              <w:t>-</w:t>
            </w:r>
            <w:r>
              <w:rPr>
                <w:i/>
                <w:color w:val="54585E"/>
                <w:sz w:val="19"/>
              </w:rPr>
              <w:t>the</w:t>
            </w:r>
            <w:r w:rsidRPr="00F756C2">
              <w:rPr>
                <w:i/>
                <w:color w:val="54585E"/>
                <w:sz w:val="19"/>
                <w:lang w:val="ru-RU"/>
              </w:rPr>
              <w:t>-</w:t>
            </w:r>
            <w:r>
              <w:rPr>
                <w:i/>
                <w:color w:val="54585E"/>
                <w:sz w:val="19"/>
              </w:rPr>
              <w:t>Trainers</w:t>
            </w:r>
            <w:r w:rsidRPr="00F756C2">
              <w:rPr>
                <w:i/>
                <w:color w:val="54585E"/>
                <w:sz w:val="19"/>
                <w:lang w:val="ru-RU"/>
              </w:rPr>
              <w:t xml:space="preserve"> — квитки,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проживання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,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харчування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,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інші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прямі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витрати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>.</w:t>
            </w:r>
            <w:r w:rsidRPr="00F756C2">
              <w:rPr>
                <w:i/>
                <w:color w:val="54585E"/>
                <w:sz w:val="19"/>
                <w:lang w:val="ru-RU"/>
              </w:rPr>
              <w:br/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Підсумковий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захід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 у м.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Київ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 — квитки,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проживання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,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локація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,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харчування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, фото,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інші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прямі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витрати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>.</w:t>
            </w:r>
          </w:p>
        </w:tc>
      </w:tr>
    </w:tbl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50"/>
        <w:gridCol w:w="2589"/>
      </w:tblGrid>
      <w:tr w:rsidR="006716A9" w14:paraId="4E8F0B72" w14:textId="77777777">
        <w:trPr>
          <w:cantSplit/>
          <w:jc w:val="center"/>
        </w:trPr>
        <w:tc>
          <w:tcPr>
            <w:tcW w:w="7050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shd w:val="clear" w:color="auto" w:fill="1F4E78"/>
          </w:tcPr>
          <w:p w14:paraId="63998A14" w14:textId="77777777" w:rsidR="006716A9" w:rsidRDefault="00F6465E">
            <w:pPr>
              <w:spacing w:line="252" w:lineRule="auto"/>
              <w:jc w:val="center"/>
            </w:pPr>
            <w:proofErr w:type="spellStart"/>
            <w:r>
              <w:rPr>
                <w:b/>
                <w:color w:val="FFFFFF"/>
                <w:sz w:val="19"/>
              </w:rPr>
              <w:t>Показник</w:t>
            </w:r>
            <w:proofErr w:type="spellEnd"/>
          </w:p>
        </w:tc>
        <w:tc>
          <w:tcPr>
            <w:tcW w:w="2589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shd w:val="clear" w:color="auto" w:fill="1F4E78"/>
          </w:tcPr>
          <w:p w14:paraId="1452FBB5" w14:textId="77777777" w:rsidR="006716A9" w:rsidRDefault="00F6465E">
            <w:pPr>
              <w:spacing w:line="252" w:lineRule="auto"/>
              <w:jc w:val="center"/>
            </w:pPr>
            <w:r>
              <w:rPr>
                <w:b/>
                <w:color w:val="FFFFFF"/>
                <w:sz w:val="19"/>
              </w:rPr>
              <w:t>Значення</w:t>
            </w:r>
          </w:p>
        </w:tc>
      </w:tr>
      <w:tr w:rsidR="006716A9" w:rsidRPr="00D60C1C" w14:paraId="4901E7B1" w14:textId="77777777">
        <w:trPr>
          <w:cantSplit/>
          <w:jc w:val="center"/>
        </w:trPr>
        <w:tc>
          <w:tcPr>
            <w:tcW w:w="7050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  <w:shd w:val="clear" w:color="auto" w:fill="D9EAF7"/>
          </w:tcPr>
          <w:p w14:paraId="60B6F332" w14:textId="77777777" w:rsidR="006716A9" w:rsidRPr="00F756C2" w:rsidRDefault="00F6465E">
            <w:pPr>
              <w:spacing w:line="252" w:lineRule="auto"/>
              <w:rPr>
                <w:lang w:val="ru-RU"/>
              </w:rPr>
            </w:pPr>
            <w:proofErr w:type="spellStart"/>
            <w:r w:rsidRPr="00F756C2">
              <w:rPr>
                <w:sz w:val="20"/>
                <w:lang w:val="ru-RU"/>
              </w:rPr>
              <w:t>Сумарна</w:t>
            </w:r>
            <w:proofErr w:type="spellEnd"/>
            <w:r w:rsidRPr="00F756C2">
              <w:rPr>
                <w:sz w:val="20"/>
                <w:lang w:val="ru-RU"/>
              </w:rPr>
              <w:t xml:space="preserve"> </w:t>
            </w:r>
            <w:proofErr w:type="spellStart"/>
            <w:r w:rsidRPr="00F756C2">
              <w:rPr>
                <w:sz w:val="20"/>
                <w:lang w:val="ru-RU"/>
              </w:rPr>
              <w:t>вартість</w:t>
            </w:r>
            <w:proofErr w:type="spellEnd"/>
            <w:r w:rsidRPr="00F756C2">
              <w:rPr>
                <w:sz w:val="20"/>
                <w:lang w:val="ru-RU"/>
              </w:rPr>
              <w:t xml:space="preserve"> </w:t>
            </w:r>
            <w:proofErr w:type="spellStart"/>
            <w:r w:rsidRPr="00F756C2">
              <w:rPr>
                <w:sz w:val="20"/>
                <w:lang w:val="ru-RU"/>
              </w:rPr>
              <w:t>послуг</w:t>
            </w:r>
            <w:proofErr w:type="spellEnd"/>
            <w:r w:rsidRPr="00F756C2">
              <w:rPr>
                <w:sz w:val="20"/>
                <w:lang w:val="ru-RU"/>
              </w:rPr>
              <w:t xml:space="preserve"> </w:t>
            </w:r>
            <w:proofErr w:type="spellStart"/>
            <w:r w:rsidRPr="00F756C2">
              <w:rPr>
                <w:sz w:val="20"/>
                <w:lang w:val="ru-RU"/>
              </w:rPr>
              <w:t>безпосередніх</w:t>
            </w:r>
            <w:proofErr w:type="spellEnd"/>
            <w:r w:rsidRPr="00F756C2">
              <w:rPr>
                <w:sz w:val="20"/>
                <w:lang w:val="ru-RU"/>
              </w:rPr>
              <w:t xml:space="preserve"> </w:t>
            </w:r>
            <w:proofErr w:type="spellStart"/>
            <w:r w:rsidRPr="00F756C2">
              <w:rPr>
                <w:sz w:val="20"/>
                <w:lang w:val="ru-RU"/>
              </w:rPr>
              <w:t>виконавців</w:t>
            </w:r>
            <w:proofErr w:type="spellEnd"/>
            <w:r w:rsidRPr="00F756C2">
              <w:rPr>
                <w:sz w:val="20"/>
                <w:lang w:val="ru-RU"/>
              </w:rPr>
              <w:t xml:space="preserve">, </w:t>
            </w:r>
            <w:proofErr w:type="spellStart"/>
            <w:r w:rsidRPr="00F756C2">
              <w:rPr>
                <w:sz w:val="20"/>
                <w:lang w:val="ru-RU"/>
              </w:rPr>
              <w:t>грн</w:t>
            </w:r>
            <w:proofErr w:type="spellEnd"/>
          </w:p>
        </w:tc>
        <w:tc>
          <w:tcPr>
            <w:tcW w:w="2589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659CBCBF" w14:textId="77777777" w:rsidR="006716A9" w:rsidRPr="00D60C1C" w:rsidRDefault="006716A9">
            <w:pPr>
              <w:spacing w:line="252" w:lineRule="auto"/>
              <w:rPr>
                <w:lang w:val="ru-RU"/>
              </w:rPr>
            </w:pPr>
          </w:p>
        </w:tc>
      </w:tr>
      <w:tr w:rsidR="006716A9" w:rsidRPr="00D60C1C" w14:paraId="59398301" w14:textId="77777777">
        <w:trPr>
          <w:cantSplit/>
          <w:jc w:val="center"/>
        </w:trPr>
        <w:tc>
          <w:tcPr>
            <w:tcW w:w="7050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  <w:shd w:val="clear" w:color="auto" w:fill="D9EAF7"/>
          </w:tcPr>
          <w:p w14:paraId="69225840" w14:textId="77777777" w:rsidR="006716A9" w:rsidRPr="00F756C2" w:rsidRDefault="00F6465E">
            <w:pPr>
              <w:spacing w:line="252" w:lineRule="auto"/>
              <w:rPr>
                <w:lang w:val="ru-RU"/>
              </w:rPr>
            </w:pPr>
            <w:proofErr w:type="spellStart"/>
            <w:r w:rsidRPr="00F756C2">
              <w:rPr>
                <w:sz w:val="20"/>
                <w:lang w:val="ru-RU"/>
              </w:rPr>
              <w:t>Винагорода</w:t>
            </w:r>
            <w:proofErr w:type="spellEnd"/>
            <w:r w:rsidRPr="00F756C2">
              <w:rPr>
                <w:sz w:val="20"/>
                <w:lang w:val="ru-RU"/>
              </w:rPr>
              <w:t xml:space="preserve"> </w:t>
            </w:r>
            <w:proofErr w:type="spellStart"/>
            <w:r w:rsidRPr="00F756C2">
              <w:rPr>
                <w:sz w:val="20"/>
                <w:lang w:val="ru-RU"/>
              </w:rPr>
              <w:t>логістичної</w:t>
            </w:r>
            <w:proofErr w:type="spellEnd"/>
            <w:r w:rsidRPr="00F756C2">
              <w:rPr>
                <w:sz w:val="20"/>
                <w:lang w:val="ru-RU"/>
              </w:rPr>
              <w:t xml:space="preserve"> </w:t>
            </w:r>
            <w:proofErr w:type="spellStart"/>
            <w:r w:rsidRPr="00F756C2">
              <w:rPr>
                <w:sz w:val="20"/>
                <w:lang w:val="ru-RU"/>
              </w:rPr>
              <w:t>компанії</w:t>
            </w:r>
            <w:proofErr w:type="spellEnd"/>
            <w:r w:rsidRPr="00F756C2">
              <w:rPr>
                <w:sz w:val="20"/>
                <w:lang w:val="ru-RU"/>
              </w:rPr>
              <w:t xml:space="preserve">, % </w:t>
            </w:r>
            <w:proofErr w:type="spellStart"/>
            <w:r w:rsidRPr="00F756C2">
              <w:rPr>
                <w:sz w:val="20"/>
                <w:lang w:val="ru-RU"/>
              </w:rPr>
              <w:t>від</w:t>
            </w:r>
            <w:proofErr w:type="spellEnd"/>
            <w:r w:rsidRPr="00F756C2">
              <w:rPr>
                <w:sz w:val="20"/>
                <w:lang w:val="ru-RU"/>
              </w:rPr>
              <w:t xml:space="preserve"> </w:t>
            </w:r>
            <w:proofErr w:type="spellStart"/>
            <w:r w:rsidRPr="00F756C2">
              <w:rPr>
                <w:sz w:val="20"/>
                <w:lang w:val="ru-RU"/>
              </w:rPr>
              <w:t>сумарної</w:t>
            </w:r>
            <w:proofErr w:type="spellEnd"/>
            <w:r w:rsidRPr="00F756C2">
              <w:rPr>
                <w:sz w:val="20"/>
                <w:lang w:val="ru-RU"/>
              </w:rPr>
              <w:t xml:space="preserve"> </w:t>
            </w:r>
            <w:proofErr w:type="spellStart"/>
            <w:r w:rsidRPr="00F756C2">
              <w:rPr>
                <w:sz w:val="20"/>
                <w:lang w:val="ru-RU"/>
              </w:rPr>
              <w:t>вартості</w:t>
            </w:r>
            <w:proofErr w:type="spellEnd"/>
            <w:r w:rsidRPr="00F756C2">
              <w:rPr>
                <w:sz w:val="20"/>
                <w:lang w:val="ru-RU"/>
              </w:rPr>
              <w:t xml:space="preserve"> </w:t>
            </w:r>
            <w:proofErr w:type="spellStart"/>
            <w:r w:rsidRPr="00F756C2">
              <w:rPr>
                <w:sz w:val="20"/>
                <w:lang w:val="ru-RU"/>
              </w:rPr>
              <w:t>послуг</w:t>
            </w:r>
            <w:proofErr w:type="spellEnd"/>
            <w:r w:rsidRPr="00F756C2">
              <w:rPr>
                <w:sz w:val="20"/>
                <w:lang w:val="ru-RU"/>
              </w:rPr>
              <w:t xml:space="preserve"> </w:t>
            </w:r>
            <w:proofErr w:type="spellStart"/>
            <w:r w:rsidRPr="00F756C2">
              <w:rPr>
                <w:sz w:val="20"/>
                <w:lang w:val="ru-RU"/>
              </w:rPr>
              <w:t>безпосередніх</w:t>
            </w:r>
            <w:proofErr w:type="spellEnd"/>
            <w:r w:rsidRPr="00F756C2">
              <w:rPr>
                <w:sz w:val="20"/>
                <w:lang w:val="ru-RU"/>
              </w:rPr>
              <w:t xml:space="preserve"> </w:t>
            </w:r>
            <w:proofErr w:type="spellStart"/>
            <w:r w:rsidRPr="00F756C2">
              <w:rPr>
                <w:sz w:val="20"/>
                <w:lang w:val="ru-RU"/>
              </w:rPr>
              <w:t>виконавців</w:t>
            </w:r>
            <w:proofErr w:type="spellEnd"/>
          </w:p>
        </w:tc>
        <w:tc>
          <w:tcPr>
            <w:tcW w:w="2589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65A07F1E" w14:textId="77777777" w:rsidR="006716A9" w:rsidRPr="00D60C1C" w:rsidRDefault="006716A9">
            <w:pPr>
              <w:spacing w:line="252" w:lineRule="auto"/>
              <w:rPr>
                <w:lang w:val="ru-RU"/>
              </w:rPr>
            </w:pPr>
          </w:p>
        </w:tc>
      </w:tr>
      <w:tr w:rsidR="006716A9" w:rsidRPr="00D60C1C" w14:paraId="15A9B1F6" w14:textId="77777777">
        <w:trPr>
          <w:cantSplit/>
          <w:jc w:val="center"/>
        </w:trPr>
        <w:tc>
          <w:tcPr>
            <w:tcW w:w="7050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  <w:shd w:val="clear" w:color="auto" w:fill="D9EAF7"/>
          </w:tcPr>
          <w:p w14:paraId="0E63A6CA" w14:textId="77777777" w:rsidR="006716A9" w:rsidRPr="00F756C2" w:rsidRDefault="00F6465E">
            <w:pPr>
              <w:spacing w:line="252" w:lineRule="auto"/>
              <w:rPr>
                <w:lang w:val="ru-RU"/>
              </w:rPr>
            </w:pPr>
            <w:r w:rsidRPr="00F756C2">
              <w:rPr>
                <w:sz w:val="20"/>
                <w:lang w:val="ru-RU"/>
              </w:rPr>
              <w:t xml:space="preserve">Сума </w:t>
            </w:r>
            <w:proofErr w:type="spellStart"/>
            <w:r w:rsidRPr="00F756C2">
              <w:rPr>
                <w:sz w:val="20"/>
                <w:lang w:val="ru-RU"/>
              </w:rPr>
              <w:t>винагороди</w:t>
            </w:r>
            <w:proofErr w:type="spellEnd"/>
            <w:r w:rsidRPr="00F756C2">
              <w:rPr>
                <w:sz w:val="20"/>
                <w:lang w:val="ru-RU"/>
              </w:rPr>
              <w:t xml:space="preserve"> </w:t>
            </w:r>
            <w:proofErr w:type="spellStart"/>
            <w:r w:rsidRPr="00F756C2">
              <w:rPr>
                <w:sz w:val="20"/>
                <w:lang w:val="ru-RU"/>
              </w:rPr>
              <w:t>логістичної</w:t>
            </w:r>
            <w:proofErr w:type="spellEnd"/>
            <w:r w:rsidRPr="00F756C2">
              <w:rPr>
                <w:sz w:val="20"/>
                <w:lang w:val="ru-RU"/>
              </w:rPr>
              <w:t xml:space="preserve"> </w:t>
            </w:r>
            <w:proofErr w:type="spellStart"/>
            <w:r w:rsidRPr="00F756C2">
              <w:rPr>
                <w:sz w:val="20"/>
                <w:lang w:val="ru-RU"/>
              </w:rPr>
              <w:t>компанії</w:t>
            </w:r>
            <w:proofErr w:type="spellEnd"/>
            <w:r w:rsidRPr="00F756C2">
              <w:rPr>
                <w:sz w:val="20"/>
                <w:lang w:val="ru-RU"/>
              </w:rPr>
              <w:t xml:space="preserve">, </w:t>
            </w:r>
            <w:proofErr w:type="spellStart"/>
            <w:r w:rsidRPr="00F756C2">
              <w:rPr>
                <w:sz w:val="20"/>
                <w:lang w:val="ru-RU"/>
              </w:rPr>
              <w:t>грн</w:t>
            </w:r>
            <w:proofErr w:type="spellEnd"/>
          </w:p>
        </w:tc>
        <w:tc>
          <w:tcPr>
            <w:tcW w:w="2589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20025CAA" w14:textId="77777777" w:rsidR="006716A9" w:rsidRPr="00D60C1C" w:rsidRDefault="006716A9">
            <w:pPr>
              <w:spacing w:line="252" w:lineRule="auto"/>
              <w:rPr>
                <w:lang w:val="ru-RU"/>
              </w:rPr>
            </w:pPr>
          </w:p>
        </w:tc>
      </w:tr>
      <w:tr w:rsidR="006716A9" w14:paraId="1F077CB0" w14:textId="77777777">
        <w:trPr>
          <w:cantSplit/>
          <w:jc w:val="center"/>
        </w:trPr>
        <w:tc>
          <w:tcPr>
            <w:tcW w:w="7050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  <w:shd w:val="clear" w:color="auto" w:fill="D9EAF7"/>
          </w:tcPr>
          <w:p w14:paraId="2A1CF9CB" w14:textId="77777777" w:rsidR="006716A9" w:rsidRDefault="00F6465E">
            <w:pPr>
              <w:spacing w:line="252" w:lineRule="auto"/>
            </w:pPr>
            <w:r>
              <w:rPr>
                <w:sz w:val="20"/>
              </w:rPr>
              <w:t xml:space="preserve">ЗАГАЛЬНА ВАРТІСТЬ ПРОПОЗИЦІЇ, </w:t>
            </w:r>
            <w:proofErr w:type="spellStart"/>
            <w:r>
              <w:rPr>
                <w:sz w:val="20"/>
              </w:rPr>
              <w:t>грн</w:t>
            </w:r>
            <w:proofErr w:type="spellEnd"/>
          </w:p>
        </w:tc>
        <w:tc>
          <w:tcPr>
            <w:tcW w:w="2589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34A7A8E7" w14:textId="77777777" w:rsidR="006716A9" w:rsidRDefault="006716A9">
            <w:pPr>
              <w:spacing w:line="252" w:lineRule="auto"/>
            </w:pPr>
          </w:p>
        </w:tc>
      </w:tr>
    </w:tbl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638"/>
      </w:tblGrid>
      <w:tr w:rsidR="006716A9" w:rsidRPr="00D60C1C" w14:paraId="2E8120AE" w14:textId="77777777">
        <w:trPr>
          <w:jc w:val="center"/>
        </w:trPr>
        <w:tc>
          <w:tcPr>
            <w:tcW w:w="9638" w:type="dxa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shd w:val="clear" w:color="auto" w:fill="F3F5F7"/>
          </w:tcPr>
          <w:p w14:paraId="7D472C73" w14:textId="77777777" w:rsidR="006716A9" w:rsidRPr="00F756C2" w:rsidRDefault="00F6465E">
            <w:pPr>
              <w:spacing w:after="0"/>
              <w:rPr>
                <w:lang w:val="ru-RU"/>
              </w:rPr>
            </w:pP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Саме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загальна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вартість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пропозиції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використовується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 для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бальної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оцінки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критерію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 «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Ціна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». При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цьому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Замовник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бачить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окремо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 суму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прямих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послуг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безпосередніх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виконавців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 і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окремо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винагороду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логістичної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компанії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.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Одиничні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прямі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 ставки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нижче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 не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впливають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 на бал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напряму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, але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застосовуються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під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 час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виконання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 договору при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зміні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 фактичного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обсягу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>.</w:t>
            </w:r>
          </w:p>
        </w:tc>
      </w:tr>
    </w:tbl>
    <w:p w14:paraId="2ACF7214" w14:textId="77777777" w:rsidR="006716A9" w:rsidRDefault="00F6465E">
      <w:pPr>
        <w:spacing w:before="200" w:after="80"/>
      </w:pPr>
      <w:r>
        <w:rPr>
          <w:b/>
          <w:color w:val="1F4E78"/>
          <w:sz w:val="24"/>
        </w:rPr>
        <w:t>4. Одиничні ставки для можливих коригувань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89"/>
        <w:gridCol w:w="1784"/>
        <w:gridCol w:w="2438"/>
      </w:tblGrid>
      <w:tr w:rsidR="006716A9" w:rsidRPr="00D60C1C" w14:paraId="237AB458" w14:textId="77777777" w:rsidTr="00F756C2">
        <w:trPr>
          <w:cantSplit/>
          <w:jc w:val="center"/>
        </w:trPr>
        <w:tc>
          <w:tcPr>
            <w:tcW w:w="5189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shd w:val="clear" w:color="auto" w:fill="1F4E78"/>
          </w:tcPr>
          <w:p w14:paraId="73582BF3" w14:textId="77777777" w:rsidR="006716A9" w:rsidRDefault="00F6465E">
            <w:pPr>
              <w:spacing w:line="252" w:lineRule="auto"/>
              <w:jc w:val="center"/>
            </w:pPr>
            <w:proofErr w:type="spellStart"/>
            <w:r>
              <w:rPr>
                <w:b/>
                <w:color w:val="FFFFFF"/>
                <w:sz w:val="19"/>
              </w:rPr>
              <w:t>Компонент</w:t>
            </w:r>
            <w:proofErr w:type="spellEnd"/>
          </w:p>
        </w:tc>
        <w:tc>
          <w:tcPr>
            <w:tcW w:w="1784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shd w:val="clear" w:color="auto" w:fill="1F4E78"/>
          </w:tcPr>
          <w:p w14:paraId="189AFC72" w14:textId="77777777" w:rsidR="006716A9" w:rsidRDefault="00F6465E">
            <w:pPr>
              <w:spacing w:line="252" w:lineRule="auto"/>
              <w:jc w:val="center"/>
            </w:pPr>
            <w:r>
              <w:rPr>
                <w:b/>
                <w:color w:val="FFFFFF"/>
                <w:sz w:val="19"/>
              </w:rPr>
              <w:t>Одиниця</w:t>
            </w:r>
          </w:p>
        </w:tc>
        <w:tc>
          <w:tcPr>
            <w:tcW w:w="2438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shd w:val="clear" w:color="auto" w:fill="1F4E78"/>
          </w:tcPr>
          <w:p w14:paraId="0CD35BF0" w14:textId="77777777" w:rsidR="006716A9" w:rsidRPr="00F756C2" w:rsidRDefault="00F6465E">
            <w:pPr>
              <w:spacing w:line="252" w:lineRule="auto"/>
              <w:jc w:val="center"/>
              <w:rPr>
                <w:lang w:val="ru-RU"/>
              </w:rPr>
            </w:pPr>
            <w:r w:rsidRPr="00F756C2">
              <w:rPr>
                <w:b/>
                <w:color w:val="FFFFFF"/>
                <w:sz w:val="19"/>
                <w:lang w:val="ru-RU"/>
              </w:rPr>
              <w:t xml:space="preserve">Пряма </w:t>
            </w:r>
            <w:proofErr w:type="spellStart"/>
            <w:r w:rsidRPr="00F756C2">
              <w:rPr>
                <w:b/>
                <w:color w:val="FFFFFF"/>
                <w:sz w:val="19"/>
                <w:lang w:val="ru-RU"/>
              </w:rPr>
              <w:t>одинична</w:t>
            </w:r>
            <w:proofErr w:type="spellEnd"/>
            <w:r w:rsidRPr="00F756C2">
              <w:rPr>
                <w:b/>
                <w:color w:val="FFFFFF"/>
                <w:sz w:val="19"/>
                <w:lang w:val="ru-RU"/>
              </w:rPr>
              <w:t xml:space="preserve"> </w:t>
            </w:r>
            <w:proofErr w:type="spellStart"/>
            <w:r w:rsidRPr="00F756C2">
              <w:rPr>
                <w:b/>
                <w:color w:val="FFFFFF"/>
                <w:sz w:val="19"/>
                <w:lang w:val="ru-RU"/>
              </w:rPr>
              <w:t>вартість</w:t>
            </w:r>
            <w:proofErr w:type="spellEnd"/>
            <w:r w:rsidRPr="00F756C2">
              <w:rPr>
                <w:b/>
                <w:color w:val="FFFFFF"/>
                <w:sz w:val="19"/>
                <w:lang w:val="ru-RU"/>
              </w:rPr>
              <w:t xml:space="preserve"> без ПДВ, </w:t>
            </w:r>
            <w:proofErr w:type="spellStart"/>
            <w:r w:rsidRPr="00F756C2">
              <w:rPr>
                <w:b/>
                <w:color w:val="FFFFFF"/>
                <w:sz w:val="19"/>
                <w:lang w:val="ru-RU"/>
              </w:rPr>
              <w:t>грн</w:t>
            </w:r>
            <w:proofErr w:type="spellEnd"/>
          </w:p>
        </w:tc>
      </w:tr>
      <w:tr w:rsidR="006716A9" w14:paraId="1BDD8D4A" w14:textId="77777777" w:rsidTr="00F756C2">
        <w:trPr>
          <w:cantSplit/>
          <w:jc w:val="center"/>
        </w:trPr>
        <w:tc>
          <w:tcPr>
            <w:tcW w:w="5189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3565699D" w14:textId="77777777" w:rsidR="006716A9" w:rsidRPr="00F756C2" w:rsidRDefault="00F6465E">
            <w:pPr>
              <w:spacing w:line="252" w:lineRule="auto"/>
              <w:rPr>
                <w:lang w:val="ru-RU"/>
              </w:rPr>
            </w:pPr>
            <w:r w:rsidRPr="00F756C2">
              <w:rPr>
                <w:sz w:val="20"/>
                <w:lang w:val="ru-RU"/>
              </w:rPr>
              <w:t xml:space="preserve">Квиток для одного </w:t>
            </w:r>
            <w:proofErr w:type="spellStart"/>
            <w:r w:rsidRPr="00F756C2">
              <w:rPr>
                <w:sz w:val="20"/>
                <w:lang w:val="ru-RU"/>
              </w:rPr>
              <w:t>учасника</w:t>
            </w:r>
            <w:proofErr w:type="spellEnd"/>
            <w:r w:rsidRPr="00F756C2">
              <w:rPr>
                <w:sz w:val="20"/>
                <w:lang w:val="ru-RU"/>
              </w:rPr>
              <w:t xml:space="preserve"> (</w:t>
            </w:r>
            <w:proofErr w:type="spellStart"/>
            <w:r w:rsidRPr="00F756C2">
              <w:rPr>
                <w:sz w:val="20"/>
                <w:lang w:val="ru-RU"/>
              </w:rPr>
              <w:t>туди</w:t>
            </w:r>
            <w:proofErr w:type="spellEnd"/>
            <w:r w:rsidRPr="00F756C2">
              <w:rPr>
                <w:sz w:val="20"/>
                <w:lang w:val="ru-RU"/>
              </w:rPr>
              <w:t>/назад)</w:t>
            </w:r>
          </w:p>
        </w:tc>
        <w:tc>
          <w:tcPr>
            <w:tcW w:w="1784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0E91771E" w14:textId="77777777" w:rsidR="006716A9" w:rsidRDefault="00F6465E">
            <w:pPr>
              <w:spacing w:line="252" w:lineRule="auto"/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особа</w:t>
            </w:r>
            <w:proofErr w:type="spellEnd"/>
          </w:p>
        </w:tc>
        <w:tc>
          <w:tcPr>
            <w:tcW w:w="2438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7D936D85" w14:textId="77777777" w:rsidR="006716A9" w:rsidRDefault="006716A9">
            <w:pPr>
              <w:spacing w:line="252" w:lineRule="auto"/>
            </w:pPr>
          </w:p>
        </w:tc>
      </w:tr>
      <w:tr w:rsidR="006716A9" w14:paraId="2B373CB2" w14:textId="77777777" w:rsidTr="00F756C2">
        <w:trPr>
          <w:cantSplit/>
          <w:jc w:val="center"/>
        </w:trPr>
        <w:tc>
          <w:tcPr>
            <w:tcW w:w="5189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1D822108" w14:textId="77777777" w:rsidR="006716A9" w:rsidRPr="00F756C2" w:rsidRDefault="00F6465E">
            <w:pPr>
              <w:spacing w:line="252" w:lineRule="auto"/>
              <w:rPr>
                <w:lang w:val="ru-RU"/>
              </w:rPr>
            </w:pPr>
            <w:r w:rsidRPr="00F756C2">
              <w:rPr>
                <w:sz w:val="20"/>
                <w:lang w:val="ru-RU"/>
              </w:rPr>
              <w:t xml:space="preserve">Квиток / </w:t>
            </w:r>
            <w:proofErr w:type="spellStart"/>
            <w:r w:rsidRPr="00F756C2">
              <w:rPr>
                <w:sz w:val="20"/>
                <w:lang w:val="ru-RU"/>
              </w:rPr>
              <w:t>перевезення</w:t>
            </w:r>
            <w:proofErr w:type="spellEnd"/>
            <w:r w:rsidRPr="00F756C2">
              <w:rPr>
                <w:sz w:val="20"/>
                <w:lang w:val="ru-RU"/>
              </w:rPr>
              <w:t xml:space="preserve"> для одного </w:t>
            </w:r>
            <w:proofErr w:type="spellStart"/>
            <w:r w:rsidRPr="00F756C2">
              <w:rPr>
                <w:sz w:val="20"/>
                <w:lang w:val="ru-RU"/>
              </w:rPr>
              <w:t>експерта</w:t>
            </w:r>
            <w:proofErr w:type="spellEnd"/>
            <w:r w:rsidRPr="00F756C2">
              <w:rPr>
                <w:sz w:val="20"/>
                <w:lang w:val="ru-RU"/>
              </w:rPr>
              <w:t xml:space="preserve"> (</w:t>
            </w:r>
            <w:proofErr w:type="spellStart"/>
            <w:r w:rsidRPr="00F756C2">
              <w:rPr>
                <w:sz w:val="20"/>
                <w:lang w:val="ru-RU"/>
              </w:rPr>
              <w:t>туди</w:t>
            </w:r>
            <w:proofErr w:type="spellEnd"/>
            <w:r w:rsidRPr="00F756C2">
              <w:rPr>
                <w:sz w:val="20"/>
                <w:lang w:val="ru-RU"/>
              </w:rPr>
              <w:t>/назад)</w:t>
            </w:r>
          </w:p>
        </w:tc>
        <w:tc>
          <w:tcPr>
            <w:tcW w:w="1784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2439FEE2" w14:textId="77777777" w:rsidR="006716A9" w:rsidRDefault="00F6465E">
            <w:pPr>
              <w:spacing w:line="252" w:lineRule="auto"/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особа</w:t>
            </w:r>
            <w:proofErr w:type="spellEnd"/>
          </w:p>
        </w:tc>
        <w:tc>
          <w:tcPr>
            <w:tcW w:w="2438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5FF3E8CF" w14:textId="77777777" w:rsidR="006716A9" w:rsidRDefault="006716A9">
            <w:pPr>
              <w:spacing w:line="252" w:lineRule="auto"/>
            </w:pPr>
          </w:p>
        </w:tc>
      </w:tr>
      <w:tr w:rsidR="006716A9" w14:paraId="6AE360F7" w14:textId="77777777" w:rsidTr="00F756C2">
        <w:trPr>
          <w:cantSplit/>
          <w:jc w:val="center"/>
        </w:trPr>
        <w:tc>
          <w:tcPr>
            <w:tcW w:w="5189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012036EF" w14:textId="77777777" w:rsidR="006716A9" w:rsidRDefault="00F6465E">
            <w:pPr>
              <w:spacing w:line="252" w:lineRule="auto"/>
            </w:pPr>
            <w:r>
              <w:rPr>
                <w:sz w:val="20"/>
              </w:rPr>
              <w:t>Трансфер / локальне переміщення</w:t>
            </w:r>
          </w:p>
        </w:tc>
        <w:tc>
          <w:tcPr>
            <w:tcW w:w="1784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4BE82020" w14:textId="77777777" w:rsidR="006716A9" w:rsidRDefault="00F6465E">
            <w:pPr>
              <w:spacing w:line="252" w:lineRule="auto"/>
            </w:pPr>
            <w:r>
              <w:rPr>
                <w:sz w:val="20"/>
              </w:rPr>
              <w:t>1 послуга / 1 авто</w:t>
            </w:r>
          </w:p>
        </w:tc>
        <w:tc>
          <w:tcPr>
            <w:tcW w:w="2438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23255966" w14:textId="77777777" w:rsidR="006716A9" w:rsidRDefault="006716A9">
            <w:pPr>
              <w:spacing w:line="252" w:lineRule="auto"/>
            </w:pPr>
          </w:p>
        </w:tc>
      </w:tr>
      <w:tr w:rsidR="006716A9" w14:paraId="6424E4BE" w14:textId="77777777" w:rsidTr="00F756C2">
        <w:trPr>
          <w:cantSplit/>
          <w:jc w:val="center"/>
        </w:trPr>
        <w:tc>
          <w:tcPr>
            <w:tcW w:w="5189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300BC570" w14:textId="77777777" w:rsidR="006716A9" w:rsidRDefault="00F6465E">
            <w:pPr>
              <w:spacing w:line="252" w:lineRule="auto"/>
            </w:pPr>
            <w:r>
              <w:rPr>
                <w:sz w:val="20"/>
              </w:rPr>
              <w:t>Проживання учасника</w:t>
            </w:r>
          </w:p>
        </w:tc>
        <w:tc>
          <w:tcPr>
            <w:tcW w:w="1784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4EA22E22" w14:textId="77777777" w:rsidR="006716A9" w:rsidRDefault="00F6465E">
            <w:pPr>
              <w:spacing w:line="252" w:lineRule="auto"/>
            </w:pPr>
            <w:r>
              <w:rPr>
                <w:sz w:val="20"/>
              </w:rPr>
              <w:t>1 особа / 1 ніч</w:t>
            </w:r>
          </w:p>
        </w:tc>
        <w:tc>
          <w:tcPr>
            <w:tcW w:w="2438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3ED09D07" w14:textId="77777777" w:rsidR="006716A9" w:rsidRDefault="006716A9">
            <w:pPr>
              <w:spacing w:line="252" w:lineRule="auto"/>
            </w:pPr>
          </w:p>
        </w:tc>
      </w:tr>
      <w:tr w:rsidR="006716A9" w14:paraId="5ED7952D" w14:textId="77777777" w:rsidTr="00F756C2">
        <w:trPr>
          <w:cantSplit/>
          <w:jc w:val="center"/>
        </w:trPr>
        <w:tc>
          <w:tcPr>
            <w:tcW w:w="5189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766826A2" w14:textId="77777777" w:rsidR="006716A9" w:rsidRDefault="00F6465E">
            <w:pPr>
              <w:spacing w:line="252" w:lineRule="auto"/>
            </w:pPr>
            <w:r>
              <w:rPr>
                <w:sz w:val="20"/>
              </w:rPr>
              <w:t>Проживання експерта</w:t>
            </w:r>
          </w:p>
        </w:tc>
        <w:tc>
          <w:tcPr>
            <w:tcW w:w="1784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149F1E59" w14:textId="77777777" w:rsidR="006716A9" w:rsidRDefault="00F6465E">
            <w:pPr>
              <w:spacing w:line="252" w:lineRule="auto"/>
            </w:pPr>
            <w:r>
              <w:rPr>
                <w:sz w:val="20"/>
              </w:rPr>
              <w:t>1 особа / 1 ніч</w:t>
            </w:r>
          </w:p>
        </w:tc>
        <w:tc>
          <w:tcPr>
            <w:tcW w:w="2438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375BFBCC" w14:textId="77777777" w:rsidR="006716A9" w:rsidRDefault="006716A9">
            <w:pPr>
              <w:spacing w:line="252" w:lineRule="auto"/>
            </w:pPr>
          </w:p>
        </w:tc>
      </w:tr>
      <w:tr w:rsidR="006716A9" w14:paraId="6F30CCAB" w14:textId="77777777" w:rsidTr="00F756C2">
        <w:trPr>
          <w:cantSplit/>
          <w:jc w:val="center"/>
        </w:trPr>
        <w:tc>
          <w:tcPr>
            <w:tcW w:w="5189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0F82D7E9" w14:textId="77777777" w:rsidR="006716A9" w:rsidRDefault="00F6465E">
            <w:pPr>
              <w:spacing w:line="252" w:lineRule="auto"/>
            </w:pPr>
            <w:r>
              <w:rPr>
                <w:sz w:val="20"/>
              </w:rPr>
              <w:t>Кава-брейк</w:t>
            </w:r>
          </w:p>
        </w:tc>
        <w:tc>
          <w:tcPr>
            <w:tcW w:w="1784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29A1C316" w14:textId="77777777" w:rsidR="006716A9" w:rsidRDefault="00F6465E">
            <w:pPr>
              <w:spacing w:line="252" w:lineRule="auto"/>
            </w:pPr>
            <w:r>
              <w:rPr>
                <w:sz w:val="20"/>
              </w:rPr>
              <w:t>1 особа</w:t>
            </w:r>
          </w:p>
        </w:tc>
        <w:tc>
          <w:tcPr>
            <w:tcW w:w="2438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3DC5FABC" w14:textId="77777777" w:rsidR="006716A9" w:rsidRDefault="006716A9">
            <w:pPr>
              <w:spacing w:line="252" w:lineRule="auto"/>
            </w:pPr>
          </w:p>
        </w:tc>
      </w:tr>
      <w:tr w:rsidR="006716A9" w14:paraId="64308AB4" w14:textId="77777777" w:rsidTr="00F756C2">
        <w:trPr>
          <w:cantSplit/>
          <w:jc w:val="center"/>
        </w:trPr>
        <w:tc>
          <w:tcPr>
            <w:tcW w:w="5189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3E28BC2D" w14:textId="77777777" w:rsidR="006716A9" w:rsidRDefault="00F6465E">
            <w:pPr>
              <w:spacing w:line="252" w:lineRule="auto"/>
            </w:pPr>
            <w:r>
              <w:rPr>
                <w:sz w:val="20"/>
              </w:rPr>
              <w:t>Обід</w:t>
            </w:r>
          </w:p>
        </w:tc>
        <w:tc>
          <w:tcPr>
            <w:tcW w:w="1784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3BC7CE29" w14:textId="77777777" w:rsidR="006716A9" w:rsidRDefault="00F6465E">
            <w:pPr>
              <w:spacing w:line="252" w:lineRule="auto"/>
            </w:pPr>
            <w:r>
              <w:rPr>
                <w:sz w:val="20"/>
              </w:rPr>
              <w:t>1 особа</w:t>
            </w:r>
          </w:p>
        </w:tc>
        <w:tc>
          <w:tcPr>
            <w:tcW w:w="2438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7B3CBD21" w14:textId="77777777" w:rsidR="006716A9" w:rsidRDefault="006716A9">
            <w:pPr>
              <w:spacing w:line="252" w:lineRule="auto"/>
            </w:pPr>
          </w:p>
        </w:tc>
      </w:tr>
      <w:tr w:rsidR="006716A9" w14:paraId="6226F3B9" w14:textId="77777777" w:rsidTr="00F756C2">
        <w:trPr>
          <w:cantSplit/>
          <w:jc w:val="center"/>
        </w:trPr>
        <w:tc>
          <w:tcPr>
            <w:tcW w:w="5189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35461500" w14:textId="77777777" w:rsidR="006716A9" w:rsidRDefault="00F6465E">
            <w:pPr>
              <w:spacing w:line="252" w:lineRule="auto"/>
            </w:pPr>
            <w:r>
              <w:rPr>
                <w:sz w:val="20"/>
              </w:rPr>
              <w:t>Вечеря</w:t>
            </w:r>
          </w:p>
        </w:tc>
        <w:tc>
          <w:tcPr>
            <w:tcW w:w="1784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5CA07345" w14:textId="77777777" w:rsidR="006716A9" w:rsidRDefault="00F6465E">
            <w:pPr>
              <w:spacing w:line="252" w:lineRule="auto"/>
            </w:pPr>
            <w:r>
              <w:rPr>
                <w:sz w:val="20"/>
              </w:rPr>
              <w:t>1 особа</w:t>
            </w:r>
          </w:p>
        </w:tc>
        <w:tc>
          <w:tcPr>
            <w:tcW w:w="2438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127308D8" w14:textId="77777777" w:rsidR="006716A9" w:rsidRDefault="006716A9">
            <w:pPr>
              <w:spacing w:line="252" w:lineRule="auto"/>
            </w:pPr>
          </w:p>
        </w:tc>
      </w:tr>
      <w:tr w:rsidR="006716A9" w14:paraId="31D0E7A5" w14:textId="77777777" w:rsidTr="00F756C2">
        <w:trPr>
          <w:cantSplit/>
          <w:jc w:val="center"/>
        </w:trPr>
        <w:tc>
          <w:tcPr>
            <w:tcW w:w="5189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0B60F553" w14:textId="77777777" w:rsidR="006716A9" w:rsidRDefault="00F6465E">
            <w:pPr>
              <w:spacing w:line="252" w:lineRule="auto"/>
            </w:pPr>
            <w:r>
              <w:rPr>
                <w:sz w:val="20"/>
              </w:rPr>
              <w:t>Вода</w:t>
            </w:r>
          </w:p>
        </w:tc>
        <w:tc>
          <w:tcPr>
            <w:tcW w:w="1784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21B020F5" w14:textId="77777777" w:rsidR="006716A9" w:rsidRDefault="00F6465E">
            <w:pPr>
              <w:spacing w:line="252" w:lineRule="auto"/>
            </w:pPr>
            <w:r>
              <w:rPr>
                <w:sz w:val="20"/>
              </w:rPr>
              <w:t>1 особа / 1 день</w:t>
            </w:r>
          </w:p>
        </w:tc>
        <w:tc>
          <w:tcPr>
            <w:tcW w:w="2438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7CED2C7E" w14:textId="77777777" w:rsidR="006716A9" w:rsidRDefault="006716A9">
            <w:pPr>
              <w:spacing w:line="252" w:lineRule="auto"/>
            </w:pPr>
          </w:p>
        </w:tc>
      </w:tr>
      <w:tr w:rsidR="006716A9" w14:paraId="366B1A92" w14:textId="77777777" w:rsidTr="00F756C2">
        <w:trPr>
          <w:cantSplit/>
          <w:jc w:val="center"/>
        </w:trPr>
        <w:tc>
          <w:tcPr>
            <w:tcW w:w="5189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3430C462" w14:textId="77777777" w:rsidR="006716A9" w:rsidRDefault="00F6465E">
            <w:pPr>
              <w:spacing w:line="252" w:lineRule="auto"/>
            </w:pPr>
            <w:proofErr w:type="spellStart"/>
            <w:r>
              <w:rPr>
                <w:sz w:val="20"/>
              </w:rPr>
              <w:t>Фотограф</w:t>
            </w:r>
            <w:proofErr w:type="spellEnd"/>
          </w:p>
        </w:tc>
        <w:tc>
          <w:tcPr>
            <w:tcW w:w="1784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4DEAA996" w14:textId="77777777" w:rsidR="006716A9" w:rsidRDefault="00F6465E">
            <w:pPr>
              <w:spacing w:line="252" w:lineRule="auto"/>
            </w:pPr>
            <w:r>
              <w:rPr>
                <w:sz w:val="20"/>
              </w:rPr>
              <w:t>1 день</w:t>
            </w:r>
          </w:p>
        </w:tc>
        <w:tc>
          <w:tcPr>
            <w:tcW w:w="2438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3E78ABFF" w14:textId="77777777" w:rsidR="006716A9" w:rsidRDefault="006716A9">
            <w:pPr>
              <w:spacing w:line="252" w:lineRule="auto"/>
            </w:pPr>
          </w:p>
        </w:tc>
      </w:tr>
      <w:tr w:rsidR="006716A9" w14:paraId="10E56F5A" w14:textId="77777777" w:rsidTr="00F756C2">
        <w:trPr>
          <w:cantSplit/>
          <w:jc w:val="center"/>
        </w:trPr>
        <w:tc>
          <w:tcPr>
            <w:tcW w:w="5189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45E73113" w14:textId="77777777" w:rsidR="006716A9" w:rsidRDefault="00F6465E">
            <w:pPr>
              <w:spacing w:line="252" w:lineRule="auto"/>
            </w:pPr>
            <w:r>
              <w:rPr>
                <w:sz w:val="20"/>
              </w:rPr>
              <w:t>Координатор / івент-менеджер</w:t>
            </w:r>
          </w:p>
        </w:tc>
        <w:tc>
          <w:tcPr>
            <w:tcW w:w="1784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51527E2B" w14:textId="77777777" w:rsidR="006716A9" w:rsidRDefault="00F6465E">
            <w:pPr>
              <w:spacing w:line="252" w:lineRule="auto"/>
            </w:pPr>
            <w:r>
              <w:rPr>
                <w:sz w:val="20"/>
              </w:rPr>
              <w:t>1 день</w:t>
            </w:r>
          </w:p>
        </w:tc>
        <w:tc>
          <w:tcPr>
            <w:tcW w:w="2438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64BF1069" w14:textId="77777777" w:rsidR="006716A9" w:rsidRDefault="006716A9">
            <w:pPr>
              <w:spacing w:line="252" w:lineRule="auto"/>
            </w:pPr>
          </w:p>
        </w:tc>
      </w:tr>
      <w:tr w:rsidR="006716A9" w14:paraId="51AE1E8E" w14:textId="77777777" w:rsidTr="00F756C2">
        <w:trPr>
          <w:cantSplit/>
          <w:jc w:val="center"/>
        </w:trPr>
        <w:tc>
          <w:tcPr>
            <w:tcW w:w="5189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4CED960D" w14:textId="77777777" w:rsidR="006716A9" w:rsidRDefault="00F6465E">
            <w:pPr>
              <w:spacing w:line="252" w:lineRule="auto"/>
            </w:pPr>
            <w:r>
              <w:rPr>
                <w:sz w:val="20"/>
              </w:rPr>
              <w:t>Оренда локації</w:t>
            </w:r>
          </w:p>
        </w:tc>
        <w:tc>
          <w:tcPr>
            <w:tcW w:w="1784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51A26011" w14:textId="77777777" w:rsidR="006716A9" w:rsidRDefault="00F6465E">
            <w:pPr>
              <w:spacing w:line="252" w:lineRule="auto"/>
            </w:pPr>
            <w:r>
              <w:rPr>
                <w:sz w:val="20"/>
              </w:rPr>
              <w:t>1 день</w:t>
            </w:r>
          </w:p>
        </w:tc>
        <w:tc>
          <w:tcPr>
            <w:tcW w:w="2438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5D4C42DE" w14:textId="77777777" w:rsidR="006716A9" w:rsidRDefault="006716A9">
            <w:pPr>
              <w:spacing w:line="252" w:lineRule="auto"/>
            </w:pPr>
          </w:p>
        </w:tc>
      </w:tr>
    </w:tbl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638"/>
      </w:tblGrid>
      <w:tr w:rsidR="006716A9" w:rsidRPr="00D60C1C" w14:paraId="1A24912A" w14:textId="77777777">
        <w:trPr>
          <w:jc w:val="center"/>
        </w:trPr>
        <w:tc>
          <w:tcPr>
            <w:tcW w:w="9638" w:type="dxa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shd w:val="clear" w:color="auto" w:fill="F3F5F7"/>
          </w:tcPr>
          <w:p w14:paraId="1FD71A9C" w14:textId="77777777" w:rsidR="006716A9" w:rsidRPr="00F756C2" w:rsidRDefault="00F6465E">
            <w:pPr>
              <w:spacing w:after="0"/>
              <w:rPr>
                <w:lang w:val="ru-RU"/>
              </w:rPr>
            </w:pP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Винагорода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логістичної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компанії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 за договором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нараховується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окремо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 як %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від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сумарної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вартості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прямих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послуг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,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зазначений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вище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 у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цьому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додатку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,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якщо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інше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 прямо не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погоджено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 xml:space="preserve"> Сторонами </w:t>
            </w:r>
            <w:proofErr w:type="spellStart"/>
            <w:r w:rsidRPr="00F756C2">
              <w:rPr>
                <w:i/>
                <w:color w:val="54585E"/>
                <w:sz w:val="19"/>
                <w:lang w:val="ru-RU"/>
              </w:rPr>
              <w:t>письмово</w:t>
            </w:r>
            <w:proofErr w:type="spellEnd"/>
            <w:r w:rsidRPr="00F756C2">
              <w:rPr>
                <w:i/>
                <w:color w:val="54585E"/>
                <w:sz w:val="19"/>
                <w:lang w:val="ru-RU"/>
              </w:rPr>
              <w:t>.</w:t>
            </w:r>
          </w:p>
        </w:tc>
      </w:tr>
    </w:tbl>
    <w:p w14:paraId="07E1BE78" w14:textId="77777777" w:rsidR="006716A9" w:rsidRDefault="00F6465E">
      <w:pPr>
        <w:spacing w:before="200" w:after="80"/>
      </w:pPr>
      <w:r>
        <w:rPr>
          <w:b/>
          <w:color w:val="1F4E78"/>
          <w:sz w:val="24"/>
        </w:rPr>
        <w:t>5. Перелік документів, що додаються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29"/>
        <w:gridCol w:w="1701"/>
        <w:gridCol w:w="2381"/>
      </w:tblGrid>
      <w:tr w:rsidR="006716A9" w14:paraId="4A3F594D" w14:textId="77777777">
        <w:trPr>
          <w:cantSplit/>
          <w:jc w:val="center"/>
        </w:trPr>
        <w:tc>
          <w:tcPr>
            <w:tcW w:w="5329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shd w:val="clear" w:color="auto" w:fill="1F4E78"/>
          </w:tcPr>
          <w:p w14:paraId="7A54BCA2" w14:textId="77777777" w:rsidR="006716A9" w:rsidRDefault="00F6465E">
            <w:pPr>
              <w:spacing w:line="252" w:lineRule="auto"/>
              <w:jc w:val="center"/>
            </w:pPr>
            <w:r>
              <w:rPr>
                <w:b/>
                <w:color w:val="FFFFFF"/>
                <w:sz w:val="19"/>
              </w:rPr>
              <w:t>Документ</w:t>
            </w:r>
          </w:p>
        </w:tc>
        <w:tc>
          <w:tcPr>
            <w:tcW w:w="1701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shd w:val="clear" w:color="auto" w:fill="1F4E78"/>
          </w:tcPr>
          <w:p w14:paraId="1FD59827" w14:textId="77777777" w:rsidR="006716A9" w:rsidRDefault="00F6465E">
            <w:pPr>
              <w:spacing w:line="252" w:lineRule="auto"/>
              <w:jc w:val="center"/>
            </w:pPr>
            <w:r>
              <w:rPr>
                <w:b/>
                <w:color w:val="FFFFFF"/>
                <w:sz w:val="19"/>
              </w:rPr>
              <w:t>Додається (так / ні)</w:t>
            </w:r>
          </w:p>
        </w:tc>
        <w:tc>
          <w:tcPr>
            <w:tcW w:w="2381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shd w:val="clear" w:color="auto" w:fill="1F4E78"/>
          </w:tcPr>
          <w:p w14:paraId="603AC909" w14:textId="77777777" w:rsidR="006716A9" w:rsidRDefault="00F6465E">
            <w:pPr>
              <w:spacing w:line="252" w:lineRule="auto"/>
              <w:jc w:val="center"/>
            </w:pPr>
            <w:r>
              <w:rPr>
                <w:b/>
                <w:color w:val="FFFFFF"/>
                <w:sz w:val="19"/>
              </w:rPr>
              <w:t>Коментар / назва файлу</w:t>
            </w:r>
          </w:p>
        </w:tc>
      </w:tr>
      <w:tr w:rsidR="006716A9" w:rsidRPr="00D60C1C" w14:paraId="57591205" w14:textId="77777777">
        <w:trPr>
          <w:cantSplit/>
          <w:jc w:val="center"/>
        </w:trPr>
        <w:tc>
          <w:tcPr>
            <w:tcW w:w="5329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7B51C28D" w14:textId="77777777" w:rsidR="006716A9" w:rsidRPr="00F756C2" w:rsidRDefault="00F6465E">
            <w:pPr>
              <w:spacing w:line="252" w:lineRule="auto"/>
              <w:rPr>
                <w:lang w:val="ru-RU"/>
              </w:rPr>
            </w:pPr>
            <w:proofErr w:type="spellStart"/>
            <w:r w:rsidRPr="00F756C2">
              <w:rPr>
                <w:sz w:val="20"/>
                <w:lang w:val="ru-RU"/>
              </w:rPr>
              <w:t>Додаток</w:t>
            </w:r>
            <w:proofErr w:type="spellEnd"/>
            <w:r w:rsidRPr="00F756C2">
              <w:rPr>
                <w:sz w:val="20"/>
                <w:lang w:val="ru-RU"/>
              </w:rPr>
              <w:t xml:space="preserve"> 3. </w:t>
            </w:r>
            <w:proofErr w:type="spellStart"/>
            <w:r w:rsidRPr="00F756C2">
              <w:rPr>
                <w:sz w:val="20"/>
                <w:lang w:val="ru-RU"/>
              </w:rPr>
              <w:t>Технічна</w:t>
            </w:r>
            <w:proofErr w:type="spellEnd"/>
            <w:r w:rsidRPr="00F756C2">
              <w:rPr>
                <w:sz w:val="20"/>
                <w:lang w:val="ru-RU"/>
              </w:rPr>
              <w:t xml:space="preserve"> та </w:t>
            </w:r>
            <w:proofErr w:type="spellStart"/>
            <w:r w:rsidRPr="00F756C2">
              <w:rPr>
                <w:sz w:val="20"/>
                <w:lang w:val="ru-RU"/>
              </w:rPr>
              <w:t>організаційна</w:t>
            </w:r>
            <w:proofErr w:type="spellEnd"/>
            <w:r w:rsidRPr="00F756C2">
              <w:rPr>
                <w:sz w:val="20"/>
                <w:lang w:val="ru-RU"/>
              </w:rPr>
              <w:t xml:space="preserve"> </w:t>
            </w:r>
            <w:proofErr w:type="spellStart"/>
            <w:r w:rsidRPr="00F756C2">
              <w:rPr>
                <w:sz w:val="20"/>
                <w:lang w:val="ru-RU"/>
              </w:rPr>
              <w:t>пропозиція</w:t>
            </w:r>
            <w:proofErr w:type="spellEnd"/>
          </w:p>
        </w:tc>
        <w:tc>
          <w:tcPr>
            <w:tcW w:w="1701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0AA1846D" w14:textId="77777777" w:rsidR="006716A9" w:rsidRPr="00D60C1C" w:rsidRDefault="006716A9">
            <w:pPr>
              <w:spacing w:line="252" w:lineRule="auto"/>
              <w:rPr>
                <w:lang w:val="ru-RU"/>
              </w:rPr>
            </w:pPr>
          </w:p>
        </w:tc>
        <w:tc>
          <w:tcPr>
            <w:tcW w:w="2381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7161FDF8" w14:textId="77777777" w:rsidR="006716A9" w:rsidRPr="00D60C1C" w:rsidRDefault="006716A9">
            <w:pPr>
              <w:spacing w:line="252" w:lineRule="auto"/>
              <w:rPr>
                <w:lang w:val="ru-RU"/>
              </w:rPr>
            </w:pPr>
          </w:p>
        </w:tc>
      </w:tr>
      <w:tr w:rsidR="006716A9" w14:paraId="0C3AF6E1" w14:textId="77777777">
        <w:trPr>
          <w:cantSplit/>
          <w:jc w:val="center"/>
        </w:trPr>
        <w:tc>
          <w:tcPr>
            <w:tcW w:w="5329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0F153EA2" w14:textId="77777777" w:rsidR="006716A9" w:rsidRDefault="00F6465E">
            <w:pPr>
              <w:spacing w:line="252" w:lineRule="auto"/>
            </w:pPr>
            <w:proofErr w:type="spellStart"/>
            <w:r>
              <w:rPr>
                <w:sz w:val="20"/>
              </w:rPr>
              <w:t>Реєстраційні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документи</w:t>
            </w:r>
            <w:proofErr w:type="spellEnd"/>
          </w:p>
        </w:tc>
        <w:tc>
          <w:tcPr>
            <w:tcW w:w="1701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3D108725" w14:textId="77777777" w:rsidR="006716A9" w:rsidRDefault="006716A9">
            <w:pPr>
              <w:spacing w:line="252" w:lineRule="auto"/>
            </w:pPr>
          </w:p>
        </w:tc>
        <w:tc>
          <w:tcPr>
            <w:tcW w:w="2381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3E1D7C6B" w14:textId="77777777" w:rsidR="006716A9" w:rsidRDefault="006716A9">
            <w:pPr>
              <w:spacing w:line="252" w:lineRule="auto"/>
            </w:pPr>
          </w:p>
        </w:tc>
      </w:tr>
      <w:tr w:rsidR="006716A9" w14:paraId="66B81E81" w14:textId="77777777">
        <w:trPr>
          <w:cantSplit/>
          <w:jc w:val="center"/>
        </w:trPr>
        <w:tc>
          <w:tcPr>
            <w:tcW w:w="5329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4D1DDFB1" w14:textId="77777777" w:rsidR="006716A9" w:rsidRDefault="00F6465E">
            <w:pPr>
              <w:spacing w:line="252" w:lineRule="auto"/>
            </w:pPr>
            <w:r>
              <w:rPr>
                <w:sz w:val="20"/>
              </w:rPr>
              <w:t>Документ про податковий статус</w:t>
            </w:r>
          </w:p>
        </w:tc>
        <w:tc>
          <w:tcPr>
            <w:tcW w:w="1701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0E1B6DDC" w14:textId="77777777" w:rsidR="006716A9" w:rsidRDefault="006716A9">
            <w:pPr>
              <w:spacing w:line="252" w:lineRule="auto"/>
            </w:pPr>
          </w:p>
        </w:tc>
        <w:tc>
          <w:tcPr>
            <w:tcW w:w="2381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4D523B42" w14:textId="77777777" w:rsidR="006716A9" w:rsidRDefault="006716A9">
            <w:pPr>
              <w:spacing w:line="252" w:lineRule="auto"/>
            </w:pPr>
          </w:p>
        </w:tc>
      </w:tr>
      <w:tr w:rsidR="006716A9" w14:paraId="3F584CD9" w14:textId="77777777">
        <w:trPr>
          <w:cantSplit/>
          <w:jc w:val="center"/>
        </w:trPr>
        <w:tc>
          <w:tcPr>
            <w:tcW w:w="5329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4077184D" w14:textId="77777777" w:rsidR="006716A9" w:rsidRDefault="00F6465E">
            <w:pPr>
              <w:spacing w:line="252" w:lineRule="auto"/>
            </w:pPr>
            <w:r>
              <w:rPr>
                <w:sz w:val="20"/>
              </w:rPr>
              <w:t>Підтвердження аналогічного досвіду</w:t>
            </w:r>
          </w:p>
        </w:tc>
        <w:tc>
          <w:tcPr>
            <w:tcW w:w="1701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33EC08DB" w14:textId="77777777" w:rsidR="006716A9" w:rsidRDefault="006716A9">
            <w:pPr>
              <w:spacing w:line="252" w:lineRule="auto"/>
            </w:pPr>
          </w:p>
        </w:tc>
        <w:tc>
          <w:tcPr>
            <w:tcW w:w="2381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011C8CF5" w14:textId="77777777" w:rsidR="006716A9" w:rsidRDefault="006716A9">
            <w:pPr>
              <w:spacing w:line="252" w:lineRule="auto"/>
            </w:pPr>
          </w:p>
        </w:tc>
      </w:tr>
      <w:tr w:rsidR="006716A9" w:rsidRPr="00D60C1C" w14:paraId="0C1E21C1" w14:textId="77777777">
        <w:trPr>
          <w:cantSplit/>
          <w:jc w:val="center"/>
        </w:trPr>
        <w:tc>
          <w:tcPr>
            <w:tcW w:w="5329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3989035D" w14:textId="77777777" w:rsidR="006716A9" w:rsidRPr="00F756C2" w:rsidRDefault="00F6465E">
            <w:pPr>
              <w:spacing w:line="252" w:lineRule="auto"/>
              <w:rPr>
                <w:lang w:val="ru-RU"/>
              </w:rPr>
            </w:pPr>
            <w:r w:rsidRPr="00F756C2">
              <w:rPr>
                <w:sz w:val="20"/>
                <w:lang w:val="ru-RU"/>
              </w:rPr>
              <w:t xml:space="preserve">Документ про </w:t>
            </w:r>
            <w:proofErr w:type="spellStart"/>
            <w:r w:rsidRPr="00F756C2">
              <w:rPr>
                <w:sz w:val="20"/>
                <w:lang w:val="ru-RU"/>
              </w:rPr>
              <w:t>повноваження</w:t>
            </w:r>
            <w:proofErr w:type="spellEnd"/>
            <w:r w:rsidRPr="00F756C2">
              <w:rPr>
                <w:sz w:val="20"/>
                <w:lang w:val="ru-RU"/>
              </w:rPr>
              <w:t xml:space="preserve"> </w:t>
            </w:r>
            <w:proofErr w:type="spellStart"/>
            <w:r w:rsidRPr="00F756C2">
              <w:rPr>
                <w:sz w:val="20"/>
                <w:lang w:val="ru-RU"/>
              </w:rPr>
              <w:t>підписанта</w:t>
            </w:r>
            <w:proofErr w:type="spellEnd"/>
            <w:r w:rsidRPr="00F756C2">
              <w:rPr>
                <w:sz w:val="20"/>
                <w:lang w:val="ru-RU"/>
              </w:rPr>
              <w:t xml:space="preserve"> (за потреби)</w:t>
            </w:r>
          </w:p>
        </w:tc>
        <w:tc>
          <w:tcPr>
            <w:tcW w:w="1701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5852E69E" w14:textId="77777777" w:rsidR="006716A9" w:rsidRPr="00D60C1C" w:rsidRDefault="006716A9">
            <w:pPr>
              <w:spacing w:line="252" w:lineRule="auto"/>
              <w:rPr>
                <w:lang w:val="ru-RU"/>
              </w:rPr>
            </w:pPr>
          </w:p>
        </w:tc>
        <w:tc>
          <w:tcPr>
            <w:tcW w:w="2381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7F662172" w14:textId="77777777" w:rsidR="006716A9" w:rsidRPr="00D60C1C" w:rsidRDefault="006716A9">
            <w:pPr>
              <w:spacing w:line="252" w:lineRule="auto"/>
              <w:rPr>
                <w:lang w:val="ru-RU"/>
              </w:rPr>
            </w:pPr>
          </w:p>
        </w:tc>
      </w:tr>
      <w:tr w:rsidR="006716A9" w14:paraId="4F55546E" w14:textId="77777777">
        <w:trPr>
          <w:cantSplit/>
          <w:jc w:val="center"/>
        </w:trPr>
        <w:tc>
          <w:tcPr>
            <w:tcW w:w="5329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7B01AF05" w14:textId="77777777" w:rsidR="006716A9" w:rsidRDefault="00F6465E">
            <w:pPr>
              <w:spacing w:line="252" w:lineRule="auto"/>
            </w:pPr>
            <w:proofErr w:type="spellStart"/>
            <w:r>
              <w:rPr>
                <w:sz w:val="20"/>
              </w:rPr>
              <w:t>Інші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документи</w:t>
            </w:r>
            <w:proofErr w:type="spellEnd"/>
          </w:p>
        </w:tc>
        <w:tc>
          <w:tcPr>
            <w:tcW w:w="1701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0AA43EB7" w14:textId="77777777" w:rsidR="006716A9" w:rsidRDefault="006716A9">
            <w:pPr>
              <w:spacing w:line="252" w:lineRule="auto"/>
            </w:pPr>
          </w:p>
        </w:tc>
        <w:tc>
          <w:tcPr>
            <w:tcW w:w="2381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5A06BB89" w14:textId="77777777" w:rsidR="006716A9" w:rsidRDefault="006716A9">
            <w:pPr>
              <w:spacing w:line="252" w:lineRule="auto"/>
            </w:pPr>
          </w:p>
        </w:tc>
      </w:tr>
    </w:tbl>
    <w:p w14:paraId="1794DBC0" w14:textId="77777777" w:rsidR="006716A9" w:rsidRDefault="00F6465E">
      <w:pPr>
        <w:spacing w:before="200" w:after="80"/>
      </w:pPr>
      <w:r>
        <w:rPr>
          <w:b/>
          <w:color w:val="1F4E78"/>
          <w:sz w:val="24"/>
        </w:rPr>
        <w:t>6. Підпис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621"/>
        <w:gridCol w:w="6017"/>
      </w:tblGrid>
      <w:tr w:rsidR="006716A9" w14:paraId="0BF4C9E1" w14:textId="77777777">
        <w:trPr>
          <w:jc w:val="center"/>
        </w:trPr>
        <w:tc>
          <w:tcPr>
            <w:tcW w:w="3621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  <w:shd w:val="clear" w:color="auto" w:fill="D9EAF7"/>
          </w:tcPr>
          <w:p w14:paraId="44BF1BC8" w14:textId="77777777" w:rsidR="006716A9" w:rsidRDefault="00F6465E">
            <w:pPr>
              <w:spacing w:line="252" w:lineRule="auto"/>
            </w:pPr>
            <w:r>
              <w:rPr>
                <w:b/>
                <w:sz w:val="19"/>
              </w:rPr>
              <w:lastRenderedPageBreak/>
              <w:t>ПІБ уповноваженої особи</w:t>
            </w:r>
          </w:p>
        </w:tc>
        <w:tc>
          <w:tcPr>
            <w:tcW w:w="6017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7299A8FC" w14:textId="77777777" w:rsidR="006716A9" w:rsidRDefault="006716A9">
            <w:pPr>
              <w:spacing w:line="252" w:lineRule="auto"/>
            </w:pPr>
          </w:p>
        </w:tc>
      </w:tr>
      <w:tr w:rsidR="006716A9" w14:paraId="4A7C3510" w14:textId="77777777">
        <w:trPr>
          <w:jc w:val="center"/>
        </w:trPr>
        <w:tc>
          <w:tcPr>
            <w:tcW w:w="3621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  <w:shd w:val="clear" w:color="auto" w:fill="D9EAF7"/>
          </w:tcPr>
          <w:p w14:paraId="48F179CE" w14:textId="77777777" w:rsidR="006716A9" w:rsidRDefault="00F6465E">
            <w:pPr>
              <w:spacing w:line="252" w:lineRule="auto"/>
            </w:pPr>
            <w:r>
              <w:rPr>
                <w:b/>
                <w:sz w:val="19"/>
              </w:rPr>
              <w:t>Посада</w:t>
            </w:r>
          </w:p>
        </w:tc>
        <w:tc>
          <w:tcPr>
            <w:tcW w:w="6017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72DAAF19" w14:textId="77777777" w:rsidR="006716A9" w:rsidRDefault="006716A9">
            <w:pPr>
              <w:spacing w:line="252" w:lineRule="auto"/>
            </w:pPr>
          </w:p>
        </w:tc>
      </w:tr>
      <w:tr w:rsidR="006716A9" w14:paraId="111319D7" w14:textId="77777777">
        <w:trPr>
          <w:jc w:val="center"/>
        </w:trPr>
        <w:tc>
          <w:tcPr>
            <w:tcW w:w="3621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  <w:shd w:val="clear" w:color="auto" w:fill="D9EAF7"/>
          </w:tcPr>
          <w:p w14:paraId="1A0C7EB5" w14:textId="77777777" w:rsidR="006716A9" w:rsidRDefault="00F6465E">
            <w:pPr>
              <w:spacing w:line="252" w:lineRule="auto"/>
            </w:pPr>
            <w:r>
              <w:rPr>
                <w:b/>
                <w:sz w:val="19"/>
              </w:rPr>
              <w:t>Підпис</w:t>
            </w:r>
          </w:p>
        </w:tc>
        <w:tc>
          <w:tcPr>
            <w:tcW w:w="6017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6C659BB3" w14:textId="77777777" w:rsidR="006716A9" w:rsidRDefault="006716A9">
            <w:pPr>
              <w:spacing w:line="252" w:lineRule="auto"/>
            </w:pPr>
          </w:p>
        </w:tc>
      </w:tr>
      <w:tr w:rsidR="006716A9" w14:paraId="15CF51F0" w14:textId="77777777">
        <w:trPr>
          <w:jc w:val="center"/>
        </w:trPr>
        <w:tc>
          <w:tcPr>
            <w:tcW w:w="3621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  <w:shd w:val="clear" w:color="auto" w:fill="D9EAF7"/>
          </w:tcPr>
          <w:p w14:paraId="24D311AB" w14:textId="77777777" w:rsidR="006716A9" w:rsidRDefault="00F6465E">
            <w:pPr>
              <w:spacing w:line="252" w:lineRule="auto"/>
            </w:pPr>
            <w:r>
              <w:rPr>
                <w:b/>
                <w:sz w:val="19"/>
              </w:rPr>
              <w:t>Дата / печатка (за наявності)</w:t>
            </w:r>
          </w:p>
        </w:tc>
        <w:tc>
          <w:tcPr>
            <w:tcW w:w="6017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14:paraId="50598850" w14:textId="77777777" w:rsidR="006716A9" w:rsidRDefault="006716A9">
            <w:pPr>
              <w:spacing w:line="252" w:lineRule="auto"/>
            </w:pPr>
          </w:p>
        </w:tc>
      </w:tr>
    </w:tbl>
    <w:p w14:paraId="4D8714BE" w14:textId="77777777" w:rsidR="00F6465E" w:rsidRDefault="00F6465E"/>
    <w:sectPr w:rsidR="00F6465E" w:rsidSect="00034616">
      <w:pgSz w:w="11906" w:h="16838"/>
      <w:pgMar w:top="964" w:right="794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716A9"/>
    <w:rsid w:val="00AA1D8D"/>
    <w:rsid w:val="00B47730"/>
    <w:rsid w:val="00CB0664"/>
    <w:rsid w:val="00D60C1C"/>
    <w:rsid w:val="00F6465E"/>
    <w:rsid w:val="00F756C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7A819E"/>
  <w14:defaultImageDpi w14:val="300"/>
  <w15:docId w15:val="{4652C78D-9FB5-485E-86B2-63FFAD784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Aptos" w:eastAsia="Aptos" w:hAnsi="Aptos"/>
      <w:color w:val="1F2328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627AB8-E4AC-4F83-9B0A-9CA1EDC8C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2366</Words>
  <Characters>1349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LENOVO</cp:lastModifiedBy>
  <cp:revision>3</cp:revision>
  <dcterms:created xsi:type="dcterms:W3CDTF">2013-12-23T23:15:00Z</dcterms:created>
  <dcterms:modified xsi:type="dcterms:W3CDTF">2026-04-24T10:46:00Z</dcterms:modified>
  <cp:category/>
</cp:coreProperties>
</file>