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Бланк уповноваженого органу</w:t>
      </w:r>
    </w:p>
    <w:p w:rsidR="00000000" w:rsidDel="00000000" w:rsidP="00000000" w:rsidRDefault="00000000" w:rsidRPr="00000000" w14:paraId="00000004">
      <w:pPr>
        <w:spacing w:before="165" w:line="240" w:lineRule="auto"/>
        <w:ind w:left="43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Міністерство оборони України</w:t>
      </w:r>
    </w:p>
    <w:p w:rsidR="00000000" w:rsidDel="00000000" w:rsidP="00000000" w:rsidRDefault="00000000" w:rsidRPr="00000000" w14:paraId="00000005">
      <w:pPr>
        <w:spacing w:before="165"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ЗВЕРНЕННЯ</w:t>
      </w:r>
    </w:p>
    <w:p w:rsidR="00000000" w:rsidDel="00000000" w:rsidP="00000000" w:rsidRDefault="00000000" w:rsidRPr="00000000" w14:paraId="00000006">
      <w:pPr>
        <w:spacing w:before="165" w:line="240" w:lineRule="auto"/>
        <w:jc w:val="center"/>
        <w:rPr/>
      </w:pPr>
      <w:r w:rsidDel="00000000" w:rsidR="00000000" w:rsidRPr="00000000">
        <w:rPr>
          <w:rFonts w:ascii="Times New Roman" w:cs="Times New Roman" w:eastAsia="Times New Roman" w:hAnsi="Times New Roman"/>
          <w:b w:val="1"/>
          <w:rtl w:val="0"/>
        </w:rPr>
        <w:t xml:space="preserve">щодо надання інформаційних продуктів дистанційного зондування Землі щодо об’єкта (об'єктів) дистанційного обстеження</w:t>
      </w:r>
      <w:r w:rsidDel="00000000" w:rsidR="00000000" w:rsidRPr="00000000">
        <w:rPr>
          <w:rtl w:val="0"/>
        </w:rPr>
      </w:r>
    </w:p>
    <w:p w:rsidR="00000000" w:rsidDel="00000000" w:rsidP="00000000" w:rsidRDefault="00000000" w:rsidRPr="00000000" w14:paraId="00000007">
      <w:pPr>
        <w:spacing w:before="103" w:line="240" w:lineRule="auto"/>
        <w:jc w:val="both"/>
        <w:rPr/>
      </w:pPr>
      <w:r w:rsidDel="00000000" w:rsidR="00000000" w:rsidRPr="00000000">
        <w:rPr>
          <w:rtl w:val="0"/>
        </w:rPr>
      </w:r>
    </w:p>
    <w:p w:rsidR="00000000" w:rsidDel="00000000" w:rsidP="00000000" w:rsidRDefault="00000000" w:rsidRPr="00000000" w14:paraId="00000008">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Відповідно до вимог </w:t>
      </w:r>
      <w:r w:rsidDel="00000000" w:rsidR="00000000" w:rsidRPr="00000000">
        <w:rPr>
          <w:rFonts w:ascii="Times New Roman" w:cs="Times New Roman" w:eastAsia="Times New Roman" w:hAnsi="Times New Roman"/>
          <w:rtl w:val="0"/>
        </w:rPr>
        <w:t xml:space="preserve">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 (далі – Особливості), на підставі інформаційного повідомлення (інформаційних повідомлень)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rtl w:val="0"/>
        </w:rPr>
        <w:t xml:space="preserve">), в якому (яких) стан пошкодженого майна зазначений як “непридатно до експлуатації” або “знищено повністю” (далі – інформаційне повідомлення або інформаційні повідомлення), </w:t>
      </w:r>
      <w:r w:rsidDel="00000000" w:rsidR="00000000" w:rsidRPr="00000000">
        <w:rPr>
          <w:rFonts w:ascii="Times New Roman" w:cs="Times New Roman" w:eastAsia="Times New Roman" w:hAnsi="Times New Roman"/>
          <w:highlight w:val="white"/>
          <w:rtl w:val="0"/>
        </w:rPr>
        <w:t xml:space="preserve">Комісією______________________ </w:t>
      </w:r>
      <w:r w:rsidDel="00000000" w:rsidR="00000000" w:rsidRPr="00000000">
        <w:rPr>
          <w:rFonts w:ascii="Times New Roman" w:cs="Times New Roman" w:eastAsia="Times New Roman" w:hAnsi="Times New Roman"/>
          <w:i w:val="1"/>
          <w:sz w:val="24"/>
          <w:szCs w:val="24"/>
          <w:rtl w:val="0"/>
        </w:rPr>
        <w:t xml:space="preserve">(зазначається повна назва комісії з обстеження пошкоджених будівель і споруд, об’єктів незавершеного будівництва) </w:t>
      </w:r>
      <w:r w:rsidDel="00000000" w:rsidR="00000000" w:rsidRPr="00000000">
        <w:rPr>
          <w:rFonts w:ascii="Times New Roman" w:cs="Times New Roman" w:eastAsia="Times New Roman" w:hAnsi="Times New Roman"/>
          <w:rtl w:val="0"/>
        </w:rPr>
        <w:t xml:space="preserve">проводиться дистанційне обстеження об’єктів нерухомого майна, що розташовані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09">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Згідно з підпунктом 3 пункту 6 Особливостей, одним з видів продуктів дистанційного спостереження визначено інформаційні продукти дистанційного зондування Землі, зокрема:</w:t>
      </w:r>
    </w:p>
    <w:p w:rsidR="00000000" w:rsidDel="00000000" w:rsidP="00000000" w:rsidRDefault="00000000" w:rsidRPr="00000000" w14:paraId="0000000A">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матеріали і дані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w:t>
      </w:r>
    </w:p>
    <w:p w:rsidR="00000000" w:rsidDel="00000000" w:rsidP="00000000" w:rsidRDefault="00000000" w:rsidRPr="00000000" w14:paraId="0000000B">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оброблені оригінали матеріалів і даних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 що представлені у вигляді візуальних зображень (далі - зображення об’єктів).</w:t>
      </w:r>
    </w:p>
    <w:p w:rsidR="00000000" w:rsidDel="00000000" w:rsidP="00000000" w:rsidRDefault="00000000" w:rsidRPr="00000000" w14:paraId="0000000C">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Приписами абзацу сьомого пункту 6 Особливостей передбачено, що з метою підвищення точності та достовірності інтерпретації даних дистанційного обстеження та підвищення рівня обґрунтованості висновків, отриманих за результатами такого обстеження, використовуються всі наявні види продуктів дистанційного спостереження.</w:t>
      </w:r>
    </w:p>
    <w:p w:rsidR="00000000" w:rsidDel="00000000" w:rsidP="00000000" w:rsidRDefault="00000000" w:rsidRPr="00000000" w14:paraId="0000000D">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пункту 11 Особливостей, у разі необхідності отримання інформаційних продуктів дистанційного зондування Землі щодо об’єкта, що обстежується, від Держгеокадастру та/або Міноборони відповідне звернення подається уповноваженим органом. Держгеокадастр, Міноборони у строк не більше одного місяця від дня надходження звернення від уповноваженого органу повідомляє уповноваженому органу про наявність/відсутність відомостей про об’єкт, що обстежується.</w:t>
      </w:r>
    </w:p>
    <w:p w:rsidR="00000000" w:rsidDel="00000000" w:rsidP="00000000" w:rsidRDefault="00000000" w:rsidRPr="00000000" w14:paraId="0000000E">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потребу в отриманні інформаційних продуктів дистанційного зондування Землі щодо об’єкта (об’єктів) , що обстежується, керуючись пунктом 11 Особливостей,</w:t>
      </w:r>
    </w:p>
    <w:p w:rsidR="00000000" w:rsidDel="00000000" w:rsidP="00000000" w:rsidRDefault="00000000" w:rsidRPr="00000000" w14:paraId="0000000F">
      <w:pPr>
        <w:spacing w:before="103" w:line="240" w:lineRule="auto"/>
        <w:ind w:left="9" w:firstLine="57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Times New Roman" w:cs="Times New Roman" w:eastAsia="Times New Roman" w:hAnsi="Times New Roman"/>
          <w:b w:val="1"/>
          <w:rtl w:val="0"/>
        </w:rPr>
        <w:t xml:space="preserve">ПРОСИМО:</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03" w:line="240" w:lineRule="auto"/>
        <w:ind w:left="9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надати інформаційні продукти дистанційного зондування Землі щодо об’єктів нерухомого майна, згідно з переліком, що додається;</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наявності інформаційних продуктів дистанційного зондування Землі щодо об’єктів нерухомого майна, згідно з переліком, що додається, надати наявні інформаційні продукти дистанційного зондування Землі датовані до та після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орієнтованої дати та часу знищення об'єкта, що наведені в переліку;</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46" w:right="0" w:hanging="360"/>
        <w:jc w:val="both"/>
        <w:rPr>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у разі неможливості надання інформаційних продуктів дистанційного зондування Землі щодо об’єктів нерухомого майна, згідно з переліком, що додається, повідомити про відсутність таких продуктів дистанційного </w:t>
      </w:r>
      <w:r w:rsidDel="00000000" w:rsidR="00000000" w:rsidRPr="00000000">
        <w:rPr>
          <w:rFonts w:ascii="Times New Roman" w:cs="Times New Roman" w:eastAsia="Times New Roman" w:hAnsi="Times New Roman"/>
          <w:rtl w:val="0"/>
        </w:rPr>
        <w:t xml:space="preserve">спостереження</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Додаток:</w:t>
      </w:r>
      <w:r w:rsidDel="00000000" w:rsidR="00000000" w:rsidRPr="00000000">
        <w:rPr>
          <w:rtl w:val="0"/>
        </w:rPr>
      </w:r>
    </w:p>
    <w:p w:rsidR="00000000" w:rsidDel="00000000" w:rsidP="00000000" w:rsidRDefault="00000000" w:rsidRPr="00000000" w14:paraId="00000014">
      <w:pPr>
        <w:numPr>
          <w:ilvl w:val="0"/>
          <w:numId w:val="1"/>
        </w:numPr>
        <w:spacing w:before="128" w:line="228" w:lineRule="auto"/>
        <w:ind w:left="720" w:right="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Перелік </w:t>
      </w:r>
      <w:r w:rsidDel="00000000" w:rsidR="00000000" w:rsidRPr="00000000">
        <w:rPr>
          <w:rFonts w:ascii="Times New Roman" w:cs="Times New Roman" w:eastAsia="Times New Roman" w:hAnsi="Times New Roman"/>
          <w:rtl w:val="0"/>
        </w:rPr>
        <w:t xml:space="preserve">та відомості про об’єкти,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щодо яких проводиться дистанційне обстеження,</w:t>
      </w:r>
      <w:r w:rsidDel="00000000" w:rsidR="00000000" w:rsidRPr="00000000">
        <w:rPr>
          <w:rFonts w:ascii="Times New Roman" w:cs="Times New Roman" w:eastAsia="Times New Roman" w:hAnsi="Times New Roman"/>
          <w:highlight w:val="white"/>
          <w:rtl w:val="0"/>
        </w:rPr>
        <w:t xml:space="preserve"> на _____ арк.</w:t>
      </w:r>
    </w:p>
    <w:p w:rsidR="00000000" w:rsidDel="00000000" w:rsidP="00000000" w:rsidRDefault="00000000" w:rsidRPr="00000000" w14:paraId="00000015">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17">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p w:rsidR="00000000" w:rsidDel="00000000" w:rsidP="00000000" w:rsidRDefault="00000000" w:rsidRPr="00000000" w14:paraId="00000018">
      <w:pPr>
        <w:spacing w:before="128" w:line="228" w:lineRule="auto"/>
        <w:ind w:right="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1416" w:firstLine="707.99999999999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1416" w:firstLine="707.99999999999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Додаток до звернення  № ___ від __._______.202_ року</w:t>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bookmarkStart w:colFirst="0" w:colLast="0" w:name="_heading=h.wv1cc6ry64w" w:id="0"/>
      <w:bookmarkEnd w:id="0"/>
      <w:r w:rsidDel="00000000" w:rsidR="00000000" w:rsidRPr="00000000">
        <w:rPr>
          <w:rFonts w:ascii="Times New Roman" w:cs="Times New Roman" w:eastAsia="Times New Roman" w:hAnsi="Times New Roman"/>
          <w:rtl w:val="0"/>
        </w:rPr>
        <w:t xml:space="preserve">ПЕРЕЛІК ТА ВІДОМОСТІ</w:t>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об’єкти,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щодо яких проводиться дистанційне обстеження</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tbl>
      <w:tblPr>
        <w:tblStyle w:val="Table1"/>
        <w:tblW w:w="10920.0" w:type="dxa"/>
        <w:jc w:val="left"/>
        <w:tblInd w:w="-12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1125"/>
        <w:gridCol w:w="1410"/>
        <w:gridCol w:w="1995"/>
        <w:gridCol w:w="2325"/>
        <w:gridCol w:w="1710"/>
        <w:gridCol w:w="1770"/>
        <w:tblGridChange w:id="0">
          <w:tblGrid>
            <w:gridCol w:w="585"/>
            <w:gridCol w:w="1125"/>
            <w:gridCol w:w="1410"/>
            <w:gridCol w:w="1995"/>
            <w:gridCol w:w="2325"/>
            <w:gridCol w:w="1710"/>
            <w:gridCol w:w="1770"/>
          </w:tblGrid>
        </w:tblGridChange>
      </w:tblGrid>
      <w:tr>
        <w:trPr>
          <w:cantSplit w:val="0"/>
          <w:tblHeader w:val="0"/>
        </w:trPr>
        <w:tc>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п/п</w:t>
            </w:r>
          </w:p>
        </w:tc>
        <w:tc>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інформаційного повідомлення</w:t>
            </w:r>
          </w:p>
        </w:tc>
        <w:tc>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Тип та назва об’єкта нерухомого майна</w:t>
            </w:r>
          </w:p>
        </w:tc>
        <w:tc>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(місцезнаходження) нерухомого майна </w:t>
            </w:r>
          </w:p>
        </w:tc>
        <w:tc>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Кадастровий номер земельної ділянки на якій розташований об’єкт нерухомого майна</w:t>
            </w:r>
          </w:p>
        </w:tc>
        <w:tc>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Координати об’єкта в Державній геодезичній референцній системі координат УСК-2000</w:t>
            </w:r>
          </w:p>
        </w:tc>
        <w:tc>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Відомості про дату та орієнтовний час знищення об'єкта</w:t>
            </w:r>
          </w:p>
        </w:tc>
      </w:tr>
      <w:tr>
        <w:trPr>
          <w:cantSplit w:val="0"/>
          <w:tblHeader w:val="0"/>
        </w:trPr>
        <w:tc>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Житловий будинок</w:t>
            </w:r>
          </w:p>
        </w:tc>
        <w:tc>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Україна, 00000, Харківська область, Харківський район, селище Козача Лопань, вулиця Харківська, будинок 1</w:t>
            </w:r>
          </w:p>
        </w:tc>
        <w:tc>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0000000000:00:000:0000</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5000000.111, Y = 6000000.111</w:t>
            </w:r>
          </w:p>
        </w:tc>
        <w:tc>
          <w:tcPr/>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 січня 2024 року, 15 година 43 хвилини</w:t>
            </w:r>
          </w:p>
        </w:tc>
      </w:tr>
    </w:tbl>
    <w:p w:rsidR="00000000" w:rsidDel="00000000" w:rsidP="00000000" w:rsidRDefault="00000000" w:rsidRPr="00000000" w14:paraId="0000002E">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F">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30">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DengXi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946" w:hanging="360"/>
      </w:pPr>
      <w:rPr>
        <w:rFonts w:ascii="Times New Roman" w:cs="Times New Roman" w:eastAsia="Times New Roman" w:hAnsi="Times New Roman"/>
      </w:rPr>
    </w:lvl>
    <w:lvl w:ilvl="1">
      <w:start w:val="1"/>
      <w:numFmt w:val="bullet"/>
      <w:lvlText w:val="o"/>
      <w:lvlJc w:val="left"/>
      <w:pPr>
        <w:ind w:left="1666" w:hanging="360"/>
      </w:pPr>
      <w:rPr>
        <w:rFonts w:ascii="Courier New" w:cs="Courier New" w:eastAsia="Courier New" w:hAnsi="Courier New"/>
      </w:rPr>
    </w:lvl>
    <w:lvl w:ilvl="2">
      <w:start w:val="1"/>
      <w:numFmt w:val="bullet"/>
      <w:lvlText w:val="▪"/>
      <w:lvlJc w:val="left"/>
      <w:pPr>
        <w:ind w:left="2386" w:hanging="360"/>
      </w:pPr>
      <w:rPr>
        <w:rFonts w:ascii="Noto Sans Symbols" w:cs="Noto Sans Symbols" w:eastAsia="Noto Sans Symbols" w:hAnsi="Noto Sans Symbols"/>
      </w:rPr>
    </w:lvl>
    <w:lvl w:ilvl="3">
      <w:start w:val="1"/>
      <w:numFmt w:val="bullet"/>
      <w:lvlText w:val="●"/>
      <w:lvlJc w:val="left"/>
      <w:pPr>
        <w:ind w:left="3106" w:hanging="360"/>
      </w:pPr>
      <w:rPr>
        <w:rFonts w:ascii="Noto Sans Symbols" w:cs="Noto Sans Symbols" w:eastAsia="Noto Sans Symbols" w:hAnsi="Noto Sans Symbols"/>
      </w:rPr>
    </w:lvl>
    <w:lvl w:ilvl="4">
      <w:start w:val="1"/>
      <w:numFmt w:val="bullet"/>
      <w:lvlText w:val="o"/>
      <w:lvlJc w:val="left"/>
      <w:pPr>
        <w:ind w:left="3826" w:hanging="360"/>
      </w:pPr>
      <w:rPr>
        <w:rFonts w:ascii="Courier New" w:cs="Courier New" w:eastAsia="Courier New" w:hAnsi="Courier New"/>
      </w:rPr>
    </w:lvl>
    <w:lvl w:ilvl="5">
      <w:start w:val="1"/>
      <w:numFmt w:val="bullet"/>
      <w:lvlText w:val="▪"/>
      <w:lvlJc w:val="left"/>
      <w:pPr>
        <w:ind w:left="4546" w:hanging="360"/>
      </w:pPr>
      <w:rPr>
        <w:rFonts w:ascii="Noto Sans Symbols" w:cs="Noto Sans Symbols" w:eastAsia="Noto Sans Symbols" w:hAnsi="Noto Sans Symbols"/>
      </w:rPr>
    </w:lvl>
    <w:lvl w:ilvl="6">
      <w:start w:val="1"/>
      <w:numFmt w:val="bullet"/>
      <w:lvlText w:val="●"/>
      <w:lvlJc w:val="left"/>
      <w:pPr>
        <w:ind w:left="5266" w:hanging="360"/>
      </w:pPr>
      <w:rPr>
        <w:rFonts w:ascii="Noto Sans Symbols" w:cs="Noto Sans Symbols" w:eastAsia="Noto Sans Symbols" w:hAnsi="Noto Sans Symbols"/>
      </w:rPr>
    </w:lvl>
    <w:lvl w:ilvl="7">
      <w:start w:val="1"/>
      <w:numFmt w:val="bullet"/>
      <w:lvlText w:val="o"/>
      <w:lvlJc w:val="left"/>
      <w:pPr>
        <w:ind w:left="5986" w:hanging="360"/>
      </w:pPr>
      <w:rPr>
        <w:rFonts w:ascii="Courier New" w:cs="Courier New" w:eastAsia="Courier New" w:hAnsi="Courier New"/>
      </w:rPr>
    </w:lvl>
    <w:lvl w:ilvl="8">
      <w:start w:val="1"/>
      <w:numFmt w:val="bullet"/>
      <w:lvlText w:val="▪"/>
      <w:lvlJc w:val="left"/>
      <w:pPr>
        <w:ind w:left="670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734C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734C25"/>
    <w:pPr>
      <w:ind w:left="720"/>
      <w:contextualSpacing w:val="1"/>
    </w:pPr>
    <w:rPr>
      <w:rFonts w:cs="Mang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ygN/wrTbpm7G79oBs/DIgdzCA==">CgMxLjAyDWgud3YxY2M2cnk2NHc4AHIhMXlxWFBDVk5Rd3QwWlhpN1BheG9iRGtzdzhRZXFIT1pz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2025-09-10T14:42:00Z</dcterms:created>
  <dc:creator>ІПГД</dc:creator>
</cp:coreProperties>
</file>