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2755" w14:textId="58D11B63" w:rsidR="00714357" w:rsidRDefault="00714357" w:rsidP="00714357">
      <w:pPr>
        <w:jc w:val="right"/>
        <w:rPr>
          <w:rFonts w:ascii="Times New Roman" w:hAnsi="Times New Roman"/>
          <w:bCs/>
          <w:sz w:val="24"/>
          <w:lang w:val="uk-UA"/>
        </w:rPr>
      </w:pPr>
      <w:r w:rsidRPr="00714357">
        <w:rPr>
          <w:rFonts w:ascii="Times New Roman" w:hAnsi="Times New Roman"/>
          <w:bCs/>
          <w:sz w:val="24"/>
          <w:lang w:val="uk-UA"/>
        </w:rPr>
        <w:t>Додаток</w:t>
      </w:r>
    </w:p>
    <w:p w14:paraId="6914822C" w14:textId="77777777" w:rsidR="00D430AF" w:rsidRPr="00714357" w:rsidRDefault="00D430AF" w:rsidP="00714357">
      <w:pPr>
        <w:jc w:val="right"/>
        <w:rPr>
          <w:rFonts w:ascii="Times New Roman" w:hAnsi="Times New Roman"/>
          <w:bCs/>
          <w:sz w:val="24"/>
          <w:lang w:val="uk-UA"/>
        </w:rPr>
      </w:pPr>
    </w:p>
    <w:p w14:paraId="1C0F2D84" w14:textId="2C950B60" w:rsidR="00926B93" w:rsidRPr="00E92A35" w:rsidRDefault="00926B93" w:rsidP="00E92A35">
      <w:pPr>
        <w:jc w:val="center"/>
        <w:rPr>
          <w:rFonts w:ascii="Times New Roman" w:hAnsi="Times New Roman"/>
          <w:b/>
          <w:sz w:val="24"/>
          <w:lang w:val="uk-UA"/>
        </w:rPr>
      </w:pPr>
      <w:r w:rsidRPr="00E92A35">
        <w:rPr>
          <w:rFonts w:ascii="Times New Roman" w:hAnsi="Times New Roman"/>
          <w:b/>
          <w:sz w:val="24"/>
          <w:lang w:val="uk-UA"/>
        </w:rPr>
        <w:t>Назва проекту, який може реалізуватися в Україні на засадах державно-приватного партнерства</w:t>
      </w:r>
    </w:p>
    <w:p w14:paraId="0D51EE22" w14:textId="77777777" w:rsidR="00926B93" w:rsidRPr="00E92A35" w:rsidRDefault="00926B93" w:rsidP="00926B93">
      <w:pPr>
        <w:rPr>
          <w:sz w:val="20"/>
          <w:szCs w:val="21"/>
          <w:lang w:val="uk-UA"/>
        </w:rPr>
      </w:pPr>
    </w:p>
    <w:tbl>
      <w:tblPr>
        <w:tblW w:w="10065" w:type="dxa"/>
        <w:tblInd w:w="-152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0A0" w:firstRow="1" w:lastRow="0" w:firstColumn="1" w:lastColumn="0" w:noHBand="0" w:noVBand="0"/>
      </w:tblPr>
      <w:tblGrid>
        <w:gridCol w:w="1839"/>
        <w:gridCol w:w="8226"/>
      </w:tblGrid>
      <w:tr w:rsidR="00A77D29" w:rsidRPr="00E92A35" w14:paraId="19536DBE" w14:textId="77777777" w:rsidTr="00A77D29">
        <w:trPr>
          <w:trHeight w:val="636"/>
        </w:trPr>
        <w:tc>
          <w:tcPr>
            <w:tcW w:w="10065" w:type="dxa"/>
            <w:gridSpan w:val="2"/>
            <w:shd w:val="clear" w:color="auto" w:fill="D9E2F3"/>
            <w:vAlign w:val="center"/>
          </w:tcPr>
          <w:p w14:paraId="1B294547" w14:textId="77777777" w:rsidR="00926B93" w:rsidRPr="00E92A35" w:rsidRDefault="00926B93" w:rsidP="003D6741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>Опис проекту</w:t>
            </w:r>
          </w:p>
        </w:tc>
      </w:tr>
      <w:tr w:rsidR="00A77D29" w:rsidRPr="00E92A35" w14:paraId="1BE60BC1" w14:textId="77777777" w:rsidTr="00A77D29">
        <w:tc>
          <w:tcPr>
            <w:tcW w:w="1839" w:type="dxa"/>
            <w:vAlign w:val="center"/>
          </w:tcPr>
          <w:p w14:paraId="30A5C74C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Назва проекту</w:t>
            </w:r>
          </w:p>
        </w:tc>
        <w:tc>
          <w:tcPr>
            <w:tcW w:w="8226" w:type="dxa"/>
            <w:vAlign w:val="center"/>
          </w:tcPr>
          <w:p w14:paraId="62DB8E11" w14:textId="77777777" w:rsidR="00926B93" w:rsidRPr="00E92A35" w:rsidRDefault="00926B93" w:rsidP="003D6741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A77D29" w:rsidRPr="00E92A35" w14:paraId="2A741243" w14:textId="77777777" w:rsidTr="00A77D29">
        <w:tc>
          <w:tcPr>
            <w:tcW w:w="1839" w:type="dxa"/>
            <w:vAlign w:val="center"/>
          </w:tcPr>
          <w:p w14:paraId="635D9BF7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Державний партнер</w:t>
            </w:r>
          </w:p>
        </w:tc>
        <w:tc>
          <w:tcPr>
            <w:tcW w:w="8226" w:type="dxa"/>
            <w:vAlign w:val="center"/>
          </w:tcPr>
          <w:p w14:paraId="19353D0E" w14:textId="77777777" w:rsidR="00926B93" w:rsidRPr="00E92A35" w:rsidRDefault="00926B93" w:rsidP="003D6741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A77D29" w:rsidRPr="00E92A35" w14:paraId="57258512" w14:textId="77777777" w:rsidTr="00A77D29">
        <w:tc>
          <w:tcPr>
            <w:tcW w:w="1839" w:type="dxa"/>
            <w:vAlign w:val="center"/>
          </w:tcPr>
          <w:p w14:paraId="41ED5574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Суть проекту</w:t>
            </w:r>
          </w:p>
        </w:tc>
        <w:tc>
          <w:tcPr>
            <w:tcW w:w="8226" w:type="dxa"/>
            <w:vAlign w:val="center"/>
          </w:tcPr>
          <w:p w14:paraId="48F4170F" w14:textId="77777777" w:rsidR="00926B93" w:rsidRPr="00E92A35" w:rsidRDefault="00926B93" w:rsidP="003D6741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A77D29" w:rsidRPr="00E92A35" w14:paraId="00867E78" w14:textId="77777777" w:rsidTr="00A77D29">
        <w:tc>
          <w:tcPr>
            <w:tcW w:w="1839" w:type="dxa"/>
            <w:vAlign w:val="center"/>
          </w:tcPr>
          <w:p w14:paraId="556EEF96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Мета проекту</w:t>
            </w:r>
          </w:p>
        </w:tc>
        <w:tc>
          <w:tcPr>
            <w:tcW w:w="8226" w:type="dxa"/>
            <w:vAlign w:val="center"/>
          </w:tcPr>
          <w:p w14:paraId="1BEA247D" w14:textId="77777777" w:rsidR="00926B93" w:rsidRPr="00E92A35" w:rsidRDefault="00926B93" w:rsidP="003D6741">
            <w:pPr>
              <w:pStyle w:val="a3"/>
              <w:ind w:left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A77D29" w:rsidRPr="00FA7357" w14:paraId="3024D91B" w14:textId="77777777" w:rsidTr="00571238">
        <w:trPr>
          <w:trHeight w:val="1498"/>
        </w:trPr>
        <w:tc>
          <w:tcPr>
            <w:tcW w:w="1839" w:type="dxa"/>
            <w:shd w:val="clear" w:color="auto" w:fill="auto"/>
            <w:vAlign w:val="center"/>
          </w:tcPr>
          <w:p w14:paraId="492AEECE" w14:textId="3104FACB" w:rsidR="009D58B0" w:rsidRPr="00E92A35" w:rsidRDefault="009D58B0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Етап </w:t>
            </w:r>
            <w:r w:rsidR="00FA7357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життєвого циклу проекту 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та/або результати попередніх етапів підготовки проекту 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11E4D196" w14:textId="53774F8B" w:rsidR="009D58B0" w:rsidRPr="008F157C" w:rsidRDefault="009D58B0" w:rsidP="003D6741">
            <w:pPr>
              <w:pStyle w:val="a3"/>
              <w:ind w:left="0"/>
              <w:jc w:val="both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  <w:r w:rsidRPr="008F157C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Визначити етап життєвого циклу проекту</w:t>
            </w:r>
            <w:r w:rsidR="008F157C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:</w:t>
            </w:r>
          </w:p>
          <w:p w14:paraId="5D6BB71C" w14:textId="2333575F" w:rsidR="00FA7357" w:rsidRPr="008F157C" w:rsidRDefault="00FA7357" w:rsidP="003D6741">
            <w:pPr>
              <w:pStyle w:val="a3"/>
              <w:ind w:left="0"/>
              <w:jc w:val="both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  <w:r w:rsidRPr="008F157C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- формалізація проектної ідеї</w:t>
            </w:r>
            <w:r w:rsidR="008F157C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;</w:t>
            </w:r>
          </w:p>
          <w:p w14:paraId="2BFD434D" w14:textId="4466D979" w:rsidR="00FA7357" w:rsidRPr="008F157C" w:rsidRDefault="00FA7357" w:rsidP="003D6741">
            <w:pPr>
              <w:pStyle w:val="a3"/>
              <w:ind w:left="0"/>
              <w:jc w:val="both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  <w:r w:rsidRPr="008F157C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 xml:space="preserve">- підготовка пропозиції </w:t>
            </w:r>
            <w:r w:rsidR="00AF797A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 xml:space="preserve">здійснення </w:t>
            </w:r>
            <w:r w:rsidRPr="008F157C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ДПП</w:t>
            </w:r>
            <w:r w:rsidR="00AF797A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 xml:space="preserve"> </w:t>
            </w:r>
            <w:r w:rsidR="00AF797A" w:rsidRPr="008F157C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(</w:t>
            </w:r>
            <w:r w:rsidR="00AF797A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к</w:t>
            </w:r>
            <w:r w:rsidR="00AF797A" w:rsidRPr="008F157C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 xml:space="preserve">онцептуальна записка, </w:t>
            </w:r>
            <w:r w:rsidR="00AF797A" w:rsidRPr="00AF797A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техніко-економічн</w:t>
            </w:r>
            <w:r w:rsidR="00AF797A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е</w:t>
            </w:r>
            <w:r w:rsidR="00AF797A" w:rsidRPr="00AF797A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 xml:space="preserve"> обґрунтування</w:t>
            </w:r>
            <w:r w:rsidR="00AF797A" w:rsidRPr="008F157C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)</w:t>
            </w:r>
            <w:r w:rsidR="00AF797A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 xml:space="preserve">, </w:t>
            </w:r>
            <w:r w:rsidR="00AF797A" w:rsidRPr="00AF797A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зокрема у формі концесії</w:t>
            </w:r>
            <w:r w:rsidR="00AF797A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,</w:t>
            </w:r>
            <w:r w:rsidRPr="008F157C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 xml:space="preserve"> або підготовка необхідних досліджень в рамках аналізу альтернативних варіантів реалізації проекту </w:t>
            </w:r>
            <w:r w:rsidRPr="00AF797A"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>(наприклад,</w:t>
            </w:r>
            <w:r w:rsidR="00AF797A" w:rsidRPr="00AF797A"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 xml:space="preserve"> техніко-економічне обґрунтування </w:t>
            </w:r>
            <w:r w:rsidR="008F157C" w:rsidRPr="00AF797A"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>державного інвестиційного проекту</w:t>
            </w:r>
            <w:r w:rsidRPr="00AF797A"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>)</w:t>
            </w:r>
            <w:r w:rsidR="008F157C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;</w:t>
            </w:r>
          </w:p>
          <w:p w14:paraId="05051E0E" w14:textId="6A9D73F0" w:rsidR="00FA7357" w:rsidRPr="008F157C" w:rsidRDefault="00FA7357" w:rsidP="003D6741">
            <w:pPr>
              <w:pStyle w:val="a3"/>
              <w:ind w:left="0"/>
              <w:jc w:val="both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  <w:r w:rsidRPr="008F157C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- проведення комунікацій з ринком та сприяння пошуку інвесторів</w:t>
            </w:r>
            <w:r w:rsidR="008F157C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;</w:t>
            </w:r>
          </w:p>
          <w:p w14:paraId="4295A70F" w14:textId="2585BB18" w:rsidR="00FA7357" w:rsidRDefault="00FA7357" w:rsidP="003D6741">
            <w:pPr>
              <w:pStyle w:val="a3"/>
              <w:ind w:left="0"/>
              <w:jc w:val="both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  <w:r w:rsidRPr="008F157C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- підготовка конкурсної документації та розробка проекту договору про партнерство</w:t>
            </w:r>
            <w:r w:rsidR="008F157C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.</w:t>
            </w:r>
          </w:p>
          <w:p w14:paraId="02D3952E" w14:textId="0A0EBC90" w:rsidR="008F157C" w:rsidRDefault="008F157C" w:rsidP="003D6741">
            <w:pPr>
              <w:pStyle w:val="a3"/>
              <w:ind w:left="0"/>
              <w:jc w:val="both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</w:p>
          <w:p w14:paraId="30B89D0F" w14:textId="1C7AD7CF" w:rsidR="00904BE8" w:rsidRDefault="008F157C" w:rsidP="003D6741">
            <w:pPr>
              <w:pStyle w:val="a3"/>
              <w:ind w:left="0"/>
              <w:jc w:val="both"/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 xml:space="preserve">Описати </w:t>
            </w:r>
            <w:r w:rsidRPr="008F157C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результати попередніх етапів підготовки проекту</w:t>
            </w:r>
            <w:r w:rsidR="00904BE8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. Н</w:t>
            </w:r>
            <w:r w:rsidRPr="008F157C"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>априклад</w:t>
            </w:r>
            <w:r w:rsidR="00904BE8"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>:</w:t>
            </w:r>
          </w:p>
          <w:p w14:paraId="06770659" w14:textId="77777777" w:rsidR="00904BE8" w:rsidRDefault="00904BE8" w:rsidP="003D6741">
            <w:pPr>
              <w:pStyle w:val="a3"/>
              <w:ind w:left="0"/>
              <w:jc w:val="both"/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 xml:space="preserve">- </w:t>
            </w:r>
            <w:r w:rsidR="00AF797A" w:rsidRPr="00AF797A"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 xml:space="preserve">за результатами аналізу </w:t>
            </w:r>
            <w:r w:rsidR="00AF797A"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 xml:space="preserve">концептуальної записки </w:t>
            </w:r>
            <w:r w:rsidR="00AF797A" w:rsidRPr="00AF797A"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 xml:space="preserve">було прийнято рішення про доцільність підготовки техніко-економічного обґрунтування здійснення </w:t>
            </w:r>
            <w:r w:rsidR="00AF797A"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 xml:space="preserve">ДПП; </w:t>
            </w:r>
          </w:p>
          <w:p w14:paraId="7264924A" w14:textId="29117224" w:rsidR="008F157C" w:rsidRPr="008F157C" w:rsidRDefault="00904BE8" w:rsidP="003D6741">
            <w:pPr>
              <w:pStyle w:val="a3"/>
              <w:ind w:left="0"/>
              <w:jc w:val="both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 xml:space="preserve">- </w:t>
            </w:r>
            <w:r w:rsidRPr="00904BE8"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 xml:space="preserve">на підставі </w:t>
            </w:r>
            <w:r w:rsidRPr="00AF797A"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 xml:space="preserve">техніко-економічного обґрунтування </w:t>
            </w:r>
            <w:r w:rsidRPr="00904BE8"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 xml:space="preserve">за результатами аналізу ефективності здійснення </w:t>
            </w:r>
            <w:r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>ДПП</w:t>
            </w:r>
            <w:r w:rsidRPr="00904BE8"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 xml:space="preserve"> було складено висновок про доцільність прийняття рішення про здійснення </w:t>
            </w:r>
            <w:r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>ДПП;</w:t>
            </w:r>
          </w:p>
          <w:p w14:paraId="0B400F1C" w14:textId="5E6AD470" w:rsidR="008F157C" w:rsidRPr="00904BE8" w:rsidRDefault="00904BE8" w:rsidP="003D6741">
            <w:pPr>
              <w:pStyle w:val="a3"/>
              <w:ind w:left="0"/>
              <w:jc w:val="both"/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</w:pPr>
            <w:r w:rsidRPr="00904BE8"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>- на підставі розробленої конкурсної документації було прийнято рішення про проведення конкурсу з визначення приватного партнера або концесійного конкурсу</w:t>
            </w:r>
            <w:r>
              <w:rPr>
                <w:rFonts w:ascii="Times New Roman" w:hAnsi="Times New Roman"/>
                <w:i/>
                <w:iCs/>
                <w:color w:val="4472C4" w:themeColor="accent1"/>
                <w:sz w:val="21"/>
                <w:szCs w:val="21"/>
                <w:lang w:val="uk-UA"/>
              </w:rPr>
              <w:t xml:space="preserve"> та ін.</w:t>
            </w:r>
          </w:p>
          <w:p w14:paraId="0F183E90" w14:textId="0236CC16" w:rsidR="008F157C" w:rsidRPr="00E92A35" w:rsidRDefault="008F157C" w:rsidP="003D6741">
            <w:pPr>
              <w:pStyle w:val="a3"/>
              <w:ind w:left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A77D29" w:rsidRPr="00E92A35" w14:paraId="3191B189" w14:textId="77777777" w:rsidTr="00A77D29">
        <w:tc>
          <w:tcPr>
            <w:tcW w:w="1839" w:type="dxa"/>
            <w:vAlign w:val="center"/>
          </w:tcPr>
          <w:p w14:paraId="42AE77C4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Роль державного партнера у реалізації проекту</w:t>
            </w:r>
          </w:p>
        </w:tc>
        <w:tc>
          <w:tcPr>
            <w:tcW w:w="8226" w:type="dxa"/>
            <w:vAlign w:val="center"/>
          </w:tcPr>
          <w:p w14:paraId="3A35808F" w14:textId="77777777" w:rsidR="00926B93" w:rsidRPr="00E92A35" w:rsidRDefault="00926B93" w:rsidP="003D6741">
            <w:pPr>
              <w:contextualSpacing/>
              <w:jc w:val="both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 xml:space="preserve">Перелічити задачі, які може взяти на себе державний партнер, для досягнення успішності проекту </w:t>
            </w:r>
            <w:r w:rsidRPr="00E92A35">
              <w:rPr>
                <w:rFonts w:ascii="Times New Roman" w:hAnsi="Times New Roman"/>
                <w:i/>
                <w:color w:val="4472C4" w:themeColor="accent1"/>
                <w:sz w:val="21"/>
                <w:szCs w:val="21"/>
                <w:lang w:val="uk-UA"/>
              </w:rPr>
              <w:t>(наприклад, надання земельної ділянки, допомога в отриманні дозвільних документів, допомога в розроблені та затверджені технічної документації, проходженні громадських обговорень, тощо)</w:t>
            </w:r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. Якщо передбачається співфінансування будівництва об’єктів з державного боку зазначити це. Розкрити можливість надання державних/місцевих гарантій приватному партнеру.</w:t>
            </w:r>
          </w:p>
        </w:tc>
      </w:tr>
      <w:tr w:rsidR="00A77D29" w:rsidRPr="00E92A35" w14:paraId="0B67BE4E" w14:textId="77777777" w:rsidTr="00A77D29">
        <w:trPr>
          <w:trHeight w:val="3196"/>
        </w:trPr>
        <w:tc>
          <w:tcPr>
            <w:tcW w:w="1839" w:type="dxa"/>
            <w:vAlign w:val="center"/>
          </w:tcPr>
          <w:p w14:paraId="3D54A877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Дослідження проблеми, яку буде вирішено в рамках реалізації проекту </w:t>
            </w:r>
          </w:p>
        </w:tc>
        <w:tc>
          <w:tcPr>
            <w:tcW w:w="8226" w:type="dxa"/>
            <w:vAlign w:val="center"/>
          </w:tcPr>
          <w:p w14:paraId="73CFB2F2" w14:textId="77777777" w:rsidR="00926B93" w:rsidRPr="00E92A35" w:rsidRDefault="00926B93" w:rsidP="00926B93">
            <w:pPr>
              <w:pStyle w:val="a3"/>
              <w:ind w:left="0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Уточнення проблемної ситуації та опис проблеми (публічної проблеми), що буде вирішуватися в форматі проекту (у т.ч. базуючись на соціологічних дослідженнях вимог споживачів до публічних послуг, їх якості).</w:t>
            </w:r>
          </w:p>
          <w:p w14:paraId="0210E654" w14:textId="77777777" w:rsidR="00926B93" w:rsidRPr="00E92A35" w:rsidRDefault="00926B93" w:rsidP="003D6741">
            <w:pPr>
              <w:contextualSpacing/>
              <w:jc w:val="both"/>
              <w:rPr>
                <w:rFonts w:ascii="Times New Roman" w:hAnsi="Times New Roman"/>
                <w:color w:val="4472C4" w:themeColor="accent1"/>
                <w:sz w:val="18"/>
                <w:szCs w:val="21"/>
                <w:lang w:val="uk-UA"/>
              </w:rPr>
            </w:pPr>
          </w:p>
          <w:p w14:paraId="5D60D418" w14:textId="77777777" w:rsidR="00926B93" w:rsidRPr="00E92A35" w:rsidRDefault="00926B93" w:rsidP="00926B93">
            <w:pPr>
              <w:rPr>
                <w:rStyle w:val="tlid-translation"/>
                <w:color w:val="4472C4" w:themeColor="accent1"/>
                <w:sz w:val="20"/>
                <w:lang w:val="uk-UA"/>
              </w:rPr>
            </w:pPr>
            <w:r w:rsidRPr="00E92A35">
              <w:rPr>
                <w:rStyle w:val="tlid-translation"/>
                <w:rFonts w:ascii="Times New Roman" w:hAnsi="Times New Roman"/>
                <w:color w:val="4472C4" w:themeColor="accent1"/>
                <w:sz w:val="21"/>
                <w:lang w:val="uk-UA"/>
              </w:rPr>
              <w:t xml:space="preserve">Результати попередніх маркетингових досліджень попиту на товари/послуги, що будуть вироблені/надані </w:t>
            </w:r>
            <w:r w:rsidRPr="00E92A35">
              <w:rPr>
                <w:rStyle w:val="tlid-translation"/>
                <w:rFonts w:ascii="Times New Roman" w:hAnsi="Times New Roman"/>
                <w:i/>
                <w:color w:val="4472C4" w:themeColor="accent1"/>
                <w:sz w:val="21"/>
                <w:lang w:val="uk-UA"/>
              </w:rPr>
              <w:t>(при наявності)</w:t>
            </w:r>
            <w:r w:rsidRPr="00E92A35">
              <w:rPr>
                <w:rStyle w:val="tlid-translation"/>
                <w:rFonts w:ascii="Times New Roman" w:hAnsi="Times New Roman"/>
                <w:color w:val="4472C4" w:themeColor="accent1"/>
                <w:sz w:val="21"/>
                <w:lang w:val="uk-UA"/>
              </w:rPr>
              <w:t>.</w:t>
            </w:r>
          </w:p>
          <w:p w14:paraId="66B583AC" w14:textId="77777777" w:rsidR="00926B93" w:rsidRPr="00E92A35" w:rsidRDefault="00926B93" w:rsidP="00926B93">
            <w:pPr>
              <w:rPr>
                <w:rStyle w:val="tlid-translation"/>
                <w:rFonts w:ascii="Times New Roman" w:hAnsi="Times New Roman"/>
                <w:color w:val="4472C4" w:themeColor="accent1"/>
                <w:sz w:val="21"/>
                <w:lang w:val="uk-UA"/>
              </w:rPr>
            </w:pPr>
          </w:p>
          <w:p w14:paraId="5C893DFE" w14:textId="77777777" w:rsidR="00926B93" w:rsidRPr="00E92A35" w:rsidRDefault="00926B93" w:rsidP="00926B93">
            <w:pPr>
              <w:rPr>
                <w:rStyle w:val="tlid-translation"/>
                <w:rFonts w:ascii="Times New Roman" w:hAnsi="Times New Roman"/>
                <w:i/>
                <w:color w:val="4472C4" w:themeColor="accent1"/>
                <w:sz w:val="21"/>
                <w:lang w:val="uk-UA"/>
              </w:rPr>
            </w:pPr>
            <w:r w:rsidRPr="00E92A35">
              <w:rPr>
                <w:rStyle w:val="tlid-translation"/>
                <w:rFonts w:ascii="Times New Roman" w:hAnsi="Times New Roman"/>
                <w:color w:val="4472C4" w:themeColor="accent1"/>
                <w:sz w:val="21"/>
                <w:lang w:val="uk-UA"/>
              </w:rPr>
              <w:t xml:space="preserve">Конкурентний аналіз ринку (у т.ч. перелік конкурентів на ринку </w:t>
            </w:r>
            <w:r w:rsidRPr="00E92A35">
              <w:rPr>
                <w:rStyle w:val="tlid-translation"/>
                <w:rFonts w:ascii="Times New Roman" w:hAnsi="Times New Roman"/>
                <w:i/>
                <w:color w:val="4472C4" w:themeColor="accent1"/>
                <w:sz w:val="21"/>
                <w:lang w:val="uk-UA"/>
              </w:rPr>
              <w:t>(при наявності)</w:t>
            </w:r>
            <w:r w:rsidRPr="00E92A35">
              <w:rPr>
                <w:rStyle w:val="tlid-translation"/>
                <w:rFonts w:ascii="Times New Roman" w:hAnsi="Times New Roman"/>
                <w:color w:val="4472C4" w:themeColor="accent1"/>
                <w:sz w:val="21"/>
                <w:lang w:val="uk-UA"/>
              </w:rPr>
              <w:t xml:space="preserve">, перелік переваг над конкурентами </w:t>
            </w:r>
            <w:r w:rsidRPr="00E92A35">
              <w:rPr>
                <w:rStyle w:val="tlid-translation"/>
                <w:rFonts w:ascii="Times New Roman" w:hAnsi="Times New Roman"/>
                <w:i/>
                <w:color w:val="4472C4" w:themeColor="accent1"/>
                <w:sz w:val="21"/>
                <w:lang w:val="uk-UA"/>
              </w:rPr>
              <w:t>(при наявності).</w:t>
            </w:r>
          </w:p>
          <w:p w14:paraId="181C1151" w14:textId="77777777" w:rsidR="00926B93" w:rsidRPr="00E92A35" w:rsidRDefault="00926B93" w:rsidP="00926B93">
            <w:pPr>
              <w:rPr>
                <w:rStyle w:val="tlid-translation"/>
                <w:rFonts w:ascii="Times New Roman" w:hAnsi="Times New Roman"/>
                <w:i/>
                <w:color w:val="4472C4" w:themeColor="accent1"/>
                <w:sz w:val="21"/>
                <w:lang w:val="uk-UA"/>
              </w:rPr>
            </w:pPr>
          </w:p>
          <w:p w14:paraId="7B050A44" w14:textId="5660E8F3" w:rsidR="00926B93" w:rsidRPr="00A77D29" w:rsidRDefault="00926B93" w:rsidP="00A77D29">
            <w:pPr>
              <w:rPr>
                <w:rFonts w:ascii="Times New Roman" w:hAnsi="Times New Roman"/>
                <w:i/>
                <w:color w:val="4472C4" w:themeColor="accent1"/>
                <w:sz w:val="21"/>
                <w:lang w:val="uk-UA"/>
              </w:rPr>
            </w:pPr>
            <w:r w:rsidRPr="00E92A35">
              <w:rPr>
                <w:rStyle w:val="tlid-translation"/>
                <w:rFonts w:ascii="Times New Roman" w:hAnsi="Times New Roman"/>
                <w:color w:val="4472C4" w:themeColor="accent1"/>
                <w:sz w:val="21"/>
                <w:lang w:val="uk-UA"/>
              </w:rPr>
              <w:t xml:space="preserve">Результати екологічних досліджень наслідків проекту, екологічної оцінки впливу на навколишнє середовище </w:t>
            </w:r>
            <w:r w:rsidRPr="00E92A35">
              <w:rPr>
                <w:rStyle w:val="tlid-translation"/>
                <w:rFonts w:ascii="Times New Roman" w:hAnsi="Times New Roman"/>
                <w:i/>
                <w:color w:val="4472C4" w:themeColor="accent1"/>
                <w:sz w:val="21"/>
                <w:lang w:val="uk-UA"/>
              </w:rPr>
              <w:t xml:space="preserve">(якщо такі проводились). </w:t>
            </w:r>
            <w:r w:rsidRPr="00E92A35">
              <w:rPr>
                <w:rStyle w:val="tlid-translation"/>
                <w:rFonts w:ascii="Times New Roman" w:hAnsi="Times New Roman"/>
                <w:color w:val="4472C4" w:themeColor="accent1"/>
                <w:sz w:val="21"/>
                <w:lang w:val="uk-UA"/>
              </w:rPr>
              <w:t xml:space="preserve">Рівень позитивного екологічного впливу проекту </w:t>
            </w:r>
            <w:r w:rsidRPr="00E92A35">
              <w:rPr>
                <w:rStyle w:val="tlid-translation"/>
                <w:rFonts w:ascii="Times New Roman" w:hAnsi="Times New Roman"/>
                <w:i/>
                <w:color w:val="4472C4" w:themeColor="accent1"/>
                <w:sz w:val="21"/>
                <w:lang w:val="uk-UA"/>
              </w:rPr>
              <w:t>(при наявності).</w:t>
            </w:r>
          </w:p>
        </w:tc>
      </w:tr>
      <w:tr w:rsidR="00A77D29" w:rsidRPr="00E92A35" w14:paraId="5637725F" w14:textId="77777777" w:rsidTr="00A77D29">
        <w:tc>
          <w:tcPr>
            <w:tcW w:w="1839" w:type="dxa"/>
            <w:vAlign w:val="center"/>
          </w:tcPr>
          <w:p w14:paraId="25FC6385" w14:textId="601C73DA" w:rsidR="00926B93" w:rsidRPr="00644E90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lastRenderedPageBreak/>
              <w:t>Орієнтовна вартість проекту, тис. грн</w:t>
            </w:r>
            <w:r w:rsidR="00644E90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. </w:t>
            </w:r>
          </w:p>
        </w:tc>
        <w:tc>
          <w:tcPr>
            <w:tcW w:w="8226" w:type="dxa"/>
            <w:vAlign w:val="center"/>
          </w:tcPr>
          <w:p w14:paraId="5E82AD19" w14:textId="77777777" w:rsidR="00926B93" w:rsidRPr="00E92A35" w:rsidRDefault="00926B93" w:rsidP="003D6741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A77D29" w:rsidRPr="00E92A35" w14:paraId="5F90B66D" w14:textId="77777777" w:rsidTr="00A77D29">
        <w:tc>
          <w:tcPr>
            <w:tcW w:w="1839" w:type="dxa"/>
            <w:vAlign w:val="center"/>
          </w:tcPr>
          <w:p w14:paraId="282B7BA2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Джерела фінансування проекту </w:t>
            </w:r>
          </w:p>
        </w:tc>
        <w:tc>
          <w:tcPr>
            <w:tcW w:w="8226" w:type="dxa"/>
            <w:vAlign w:val="center"/>
          </w:tcPr>
          <w:p w14:paraId="2732B684" w14:textId="77777777" w:rsidR="00926B93" w:rsidRPr="00E92A35" w:rsidRDefault="00926B93" w:rsidP="003D6741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A77D29" w:rsidRPr="00571238" w14:paraId="21246EE0" w14:textId="77777777" w:rsidTr="00A77D29">
        <w:trPr>
          <w:trHeight w:val="824"/>
        </w:trPr>
        <w:tc>
          <w:tcPr>
            <w:tcW w:w="1839" w:type="dxa"/>
            <w:vAlign w:val="center"/>
          </w:tcPr>
          <w:p w14:paraId="4DB35095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Механізм повернення інвестицій</w:t>
            </w:r>
          </w:p>
        </w:tc>
        <w:tc>
          <w:tcPr>
            <w:tcW w:w="8226" w:type="dxa"/>
            <w:vAlign w:val="center"/>
          </w:tcPr>
          <w:p w14:paraId="73274DED" w14:textId="77777777" w:rsidR="00926B93" w:rsidRPr="00E92A35" w:rsidRDefault="00926B93" w:rsidP="003D6741">
            <w:pPr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  <w:t xml:space="preserve">Вказати Ваше бачення ролі приватного партнера в Проекті в обраній моделі ДПП </w:t>
            </w:r>
            <w:r w:rsidRPr="00E92A35">
              <w:rPr>
                <w:rFonts w:ascii="Times New Roman" w:hAnsi="Times New Roman"/>
                <w:i/>
                <w:color w:val="0070C0"/>
                <w:sz w:val="21"/>
                <w:szCs w:val="21"/>
                <w:lang w:val="uk-UA"/>
              </w:rPr>
              <w:t>(наприклад, це проектування-будівництво-фінансування-експлуатація-технічне обслуговування об’єкту який буде створено, інше)</w:t>
            </w:r>
            <w:r w:rsidRPr="00E92A35"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  <w:t xml:space="preserve">? </w:t>
            </w:r>
          </w:p>
          <w:p w14:paraId="45E56938" w14:textId="77777777" w:rsidR="00926B93" w:rsidRPr="00E92A35" w:rsidRDefault="00926B93" w:rsidP="003D6741">
            <w:pPr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  <w:t xml:space="preserve">Вказати, з яких джерел проект отримуватиме доходи, з яких відбуватиметься повернення інвестицій. Це буде: </w:t>
            </w:r>
          </w:p>
          <w:p w14:paraId="0D026762" w14:textId="659C6FDB" w:rsidR="00926B93" w:rsidRPr="00E92A35" w:rsidRDefault="00926B93" w:rsidP="003D6741">
            <w:pPr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  <w:t xml:space="preserve">- ДПП з оплатою державного сектора </w:t>
            </w:r>
            <w:r w:rsidRPr="00E92A35">
              <w:rPr>
                <w:rFonts w:ascii="Times New Roman" w:hAnsi="Times New Roman"/>
                <w:i/>
                <w:color w:val="0070C0"/>
                <w:sz w:val="21"/>
                <w:szCs w:val="21"/>
                <w:lang w:val="uk-UA"/>
              </w:rPr>
              <w:t>(відшкодування з державного/місцев</w:t>
            </w:r>
            <w:r w:rsidR="00E92A35">
              <w:rPr>
                <w:rFonts w:ascii="Times New Roman" w:hAnsi="Times New Roman"/>
                <w:i/>
                <w:color w:val="0070C0"/>
                <w:sz w:val="21"/>
                <w:szCs w:val="21"/>
                <w:lang w:val="uk-UA"/>
              </w:rPr>
              <w:t>о</w:t>
            </w:r>
            <w:r w:rsidRPr="00E92A35">
              <w:rPr>
                <w:rFonts w:ascii="Times New Roman" w:hAnsi="Times New Roman"/>
                <w:i/>
                <w:color w:val="0070C0"/>
                <w:sz w:val="21"/>
                <w:szCs w:val="21"/>
                <w:lang w:val="uk-UA"/>
              </w:rPr>
              <w:t>го бюджетів за використання соціальної інфраструктури, в залежності від кількості наданих послуг),</w:t>
            </w:r>
            <w:r w:rsidRPr="00E92A35"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  <w:t xml:space="preserve"> </w:t>
            </w:r>
          </w:p>
          <w:p w14:paraId="3044CC81" w14:textId="77777777" w:rsidR="00926B93" w:rsidRPr="00E92A35" w:rsidRDefault="00926B93" w:rsidP="003D6741">
            <w:pPr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  <w:t xml:space="preserve">- ДПП на основі платежів користувачів </w:t>
            </w:r>
            <w:r w:rsidRPr="00E92A35">
              <w:rPr>
                <w:rFonts w:ascii="Times New Roman" w:hAnsi="Times New Roman"/>
                <w:i/>
                <w:color w:val="0070C0"/>
                <w:sz w:val="21"/>
                <w:szCs w:val="21"/>
                <w:lang w:val="uk-UA"/>
              </w:rPr>
              <w:t>(коли джерелом доходу приватного партнера є право комерціалізації використання новоствореного активу: весь або основний дохід йде від споживачів/населення).</w:t>
            </w:r>
            <w:r w:rsidRPr="00E92A35"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  <w:t xml:space="preserve"> Які комерційні послуги зможе надавати приватний інвестор, використовуючи цей об’єкт?</w:t>
            </w:r>
          </w:p>
          <w:p w14:paraId="5A6649A7" w14:textId="77777777" w:rsidR="00926B93" w:rsidRPr="00E92A35" w:rsidRDefault="00926B93" w:rsidP="003D6741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  <w:t>- суміжні джерела отримання доходу (</w:t>
            </w:r>
            <w:r w:rsidRPr="00E92A35">
              <w:rPr>
                <w:rFonts w:ascii="Times New Roman" w:hAnsi="Times New Roman"/>
                <w:i/>
                <w:color w:val="0070C0"/>
                <w:sz w:val="21"/>
                <w:szCs w:val="21"/>
                <w:lang w:val="uk-UA"/>
              </w:rPr>
              <w:t>наприклад, потенціал доходу від споживачів є недостатнім, щоб компенсувати приватному партнеру всі фінансові зобов'язання і витрати на експлуатацію та технічне обслуговування, тому пропонується покриття таких бракуючих джерел фінансування в формі  додаткових бюджетних виплат, що залежать від операційної ефективності).</w:t>
            </w:r>
            <w:r w:rsidRPr="00E92A35">
              <w:rPr>
                <w:rFonts w:ascii="Times New Roman" w:hAnsi="Times New Roman"/>
                <w:i/>
                <w:sz w:val="21"/>
                <w:szCs w:val="21"/>
                <w:lang w:val="uk-UA"/>
              </w:rPr>
              <w:t>)</w:t>
            </w:r>
          </w:p>
        </w:tc>
      </w:tr>
      <w:tr w:rsidR="00A77D29" w:rsidRPr="00E92A35" w14:paraId="4999F07C" w14:textId="77777777" w:rsidTr="00A77D29">
        <w:tc>
          <w:tcPr>
            <w:tcW w:w="1839" w:type="dxa"/>
            <w:vAlign w:val="center"/>
          </w:tcPr>
          <w:p w14:paraId="0DBE4DBC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Рівень попиту</w:t>
            </w:r>
          </w:p>
        </w:tc>
        <w:tc>
          <w:tcPr>
            <w:tcW w:w="8226" w:type="dxa"/>
            <w:vAlign w:val="center"/>
          </w:tcPr>
          <w:p w14:paraId="58B8EE47" w14:textId="77777777" w:rsidR="00926B93" w:rsidRPr="00E92A35" w:rsidRDefault="00926B93" w:rsidP="00926B93">
            <w:pPr>
              <w:rPr>
                <w:color w:val="4472C4" w:themeColor="accent1"/>
                <w:sz w:val="20"/>
                <w:lang w:val="uk-UA"/>
              </w:rPr>
            </w:pPr>
            <w:r w:rsidRPr="00E92A35">
              <w:rPr>
                <w:rStyle w:val="tlid-translation"/>
                <w:rFonts w:ascii="Times New Roman" w:hAnsi="Times New Roman"/>
                <w:color w:val="4472C4" w:themeColor="accent1"/>
                <w:sz w:val="21"/>
                <w:lang w:val="uk-UA"/>
              </w:rPr>
              <w:t xml:space="preserve">Результати попередніх маркетингових досліджень попиту на товари/послуги, що будуть вироблені/надані </w:t>
            </w:r>
            <w:r w:rsidRPr="00E92A35">
              <w:rPr>
                <w:rStyle w:val="tlid-translation"/>
                <w:rFonts w:ascii="Times New Roman" w:hAnsi="Times New Roman"/>
                <w:i/>
                <w:color w:val="4472C4" w:themeColor="accent1"/>
                <w:sz w:val="21"/>
                <w:lang w:val="uk-UA"/>
              </w:rPr>
              <w:t>(при наявності)</w:t>
            </w:r>
            <w:r w:rsidRPr="00E92A35">
              <w:rPr>
                <w:rStyle w:val="tlid-translation"/>
                <w:rFonts w:ascii="Times New Roman" w:hAnsi="Times New Roman"/>
                <w:color w:val="4472C4" w:themeColor="accent1"/>
                <w:sz w:val="21"/>
                <w:lang w:val="uk-UA"/>
              </w:rPr>
              <w:t>.</w:t>
            </w:r>
          </w:p>
        </w:tc>
      </w:tr>
      <w:tr w:rsidR="00A77D29" w:rsidRPr="00E92A35" w14:paraId="6886653F" w14:textId="77777777" w:rsidTr="00A77D29">
        <w:tc>
          <w:tcPr>
            <w:tcW w:w="1839" w:type="dxa"/>
            <w:vAlign w:val="center"/>
          </w:tcPr>
          <w:p w14:paraId="31ABA4F5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Обсяг послуг</w:t>
            </w:r>
          </w:p>
        </w:tc>
        <w:tc>
          <w:tcPr>
            <w:tcW w:w="8226" w:type="dxa"/>
            <w:vAlign w:val="center"/>
          </w:tcPr>
          <w:p w14:paraId="20E411AA" w14:textId="77777777" w:rsidR="00926B93" w:rsidRPr="00E92A35" w:rsidRDefault="00926B93" w:rsidP="003D6741">
            <w:pPr>
              <w:contextualSpacing/>
              <w:jc w:val="both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Вказати орієнтовний обсяг послуг/інфраструктури, що надаються (при наявності) та надаватимуться при реалізації проекту.</w:t>
            </w:r>
          </w:p>
        </w:tc>
      </w:tr>
      <w:tr w:rsidR="00A77D29" w:rsidRPr="00E92A35" w14:paraId="6B91EC94" w14:textId="77777777" w:rsidTr="00A77D29">
        <w:tc>
          <w:tcPr>
            <w:tcW w:w="1839" w:type="dxa"/>
            <w:vAlign w:val="center"/>
          </w:tcPr>
          <w:p w14:paraId="06E70E76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Вартість послуг</w:t>
            </w:r>
          </w:p>
        </w:tc>
        <w:tc>
          <w:tcPr>
            <w:tcW w:w="8226" w:type="dxa"/>
            <w:vAlign w:val="center"/>
          </w:tcPr>
          <w:p w14:paraId="69227FE9" w14:textId="77777777" w:rsidR="00926B93" w:rsidRPr="00E92A35" w:rsidRDefault="00926B93" w:rsidP="003D6741">
            <w:pPr>
              <w:contextualSpacing/>
              <w:jc w:val="both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Вказати, чи є тарифи на послуги регульованими та очікувану вартість послуг/інфраструктури, що будуть надаватися в рамках проекту.</w:t>
            </w:r>
          </w:p>
        </w:tc>
      </w:tr>
      <w:tr w:rsidR="00A77D29" w:rsidRPr="00E92A35" w14:paraId="205CE105" w14:textId="77777777" w:rsidTr="00A77D29">
        <w:tc>
          <w:tcPr>
            <w:tcW w:w="1839" w:type="dxa"/>
            <w:vAlign w:val="center"/>
          </w:tcPr>
          <w:p w14:paraId="582DC8EC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Зацікавлені сторони</w:t>
            </w:r>
          </w:p>
        </w:tc>
        <w:tc>
          <w:tcPr>
            <w:tcW w:w="8226" w:type="dxa"/>
            <w:vAlign w:val="center"/>
          </w:tcPr>
          <w:p w14:paraId="6F81F9F2" w14:textId="77777777" w:rsidR="00926B93" w:rsidRPr="00E92A35" w:rsidRDefault="00926B93" w:rsidP="00926B93">
            <w:pPr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Всі цільові групи, зацікавлені у потенційному проекті. Тобто особи, групи або організації, які</w:t>
            </w:r>
          </w:p>
          <w:p w14:paraId="685EAE8D" w14:textId="77777777" w:rsidR="00926B93" w:rsidRPr="00E92A35" w:rsidRDefault="00926B93" w:rsidP="00926B93">
            <w:pPr>
              <w:pStyle w:val="a3"/>
              <w:numPr>
                <w:ilvl w:val="0"/>
                <w:numId w:val="2"/>
              </w:numPr>
              <w:spacing w:after="160" w:line="256" w:lineRule="auto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можуть впливати на проект;</w:t>
            </w:r>
          </w:p>
          <w:p w14:paraId="135B37F5" w14:textId="77777777" w:rsidR="00926B93" w:rsidRPr="00E92A35" w:rsidRDefault="00926B93" w:rsidP="00926B93">
            <w:pPr>
              <w:pStyle w:val="a3"/>
              <w:numPr>
                <w:ilvl w:val="0"/>
                <w:numId w:val="2"/>
              </w:numPr>
              <w:spacing w:after="160" w:line="256" w:lineRule="auto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на яких може вплинути проект;</w:t>
            </w:r>
          </w:p>
          <w:p w14:paraId="2D7E7896" w14:textId="77777777" w:rsidR="00926B93" w:rsidRPr="00E92A35" w:rsidRDefault="00926B93" w:rsidP="00926B93">
            <w:pPr>
              <w:pStyle w:val="a3"/>
              <w:numPr>
                <w:ilvl w:val="0"/>
                <w:numId w:val="2"/>
              </w:numPr>
              <w:spacing w:after="160" w:line="256" w:lineRule="auto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можуть сприймати себе такими, на яких впливають рішення, прогрес або результат проекту.</w:t>
            </w:r>
          </w:p>
          <w:p w14:paraId="67E4F060" w14:textId="77777777" w:rsidR="00926B93" w:rsidRPr="00E92A35" w:rsidRDefault="00926B93" w:rsidP="00926B93">
            <w:pPr>
              <w:pStyle w:val="a3"/>
              <w:ind w:left="0"/>
              <w:rPr>
                <w:rStyle w:val="tlid-translation"/>
                <w:color w:val="4472C4" w:themeColor="accent1"/>
                <w:sz w:val="20"/>
                <w:szCs w:val="21"/>
                <w:lang w:val="uk-UA"/>
              </w:rPr>
            </w:pPr>
            <w:r w:rsidRPr="00E92A35">
              <w:rPr>
                <w:rStyle w:val="tlid-translation"/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 xml:space="preserve">Визначення </w:t>
            </w:r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 xml:space="preserve">інтересів, можливостей кожної групи, </w:t>
            </w:r>
            <w:r w:rsidRPr="00E92A35">
              <w:rPr>
                <w:rStyle w:val="tlid-translation"/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  <w:t>можливостей співробітництва або конфлікту взаємовідносин.</w:t>
            </w:r>
          </w:p>
          <w:p w14:paraId="54E68391" w14:textId="77777777" w:rsidR="00926B93" w:rsidRPr="00E92A35" w:rsidRDefault="00926B93" w:rsidP="00926B93">
            <w:pPr>
              <w:pStyle w:val="a3"/>
              <w:ind w:left="0"/>
              <w:rPr>
                <w:rStyle w:val="tlid-translation"/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</w:p>
          <w:p w14:paraId="2A5232B6" w14:textId="77777777" w:rsidR="00926B93" w:rsidRPr="00E92A35" w:rsidRDefault="00926B93" w:rsidP="00926B93">
            <w:pPr>
              <w:pStyle w:val="a3"/>
              <w:ind w:left="0"/>
              <w:rPr>
                <w:color w:val="4472C4" w:themeColor="accent1"/>
                <w:sz w:val="20"/>
                <w:szCs w:val="21"/>
                <w:lang w:val="uk-UA" w:eastAsia="ru-RU"/>
              </w:rPr>
            </w:pPr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uk-UA" w:eastAsia="ru-RU"/>
              </w:rPr>
              <w:t>Опис кінцевих вигодоотримувачів (бенефіціарів) проекту.</w:t>
            </w:r>
          </w:p>
          <w:p w14:paraId="2E702C36" w14:textId="77777777" w:rsidR="00926B93" w:rsidRPr="00E92A35" w:rsidRDefault="00926B93" w:rsidP="003D6741">
            <w:pPr>
              <w:contextualSpacing/>
              <w:jc w:val="both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</w:p>
        </w:tc>
      </w:tr>
      <w:tr w:rsidR="00A77D29" w:rsidRPr="00E92A35" w14:paraId="049096F8" w14:textId="77777777" w:rsidTr="00A77D29">
        <w:tc>
          <w:tcPr>
            <w:tcW w:w="1839" w:type="dxa"/>
            <w:vAlign w:val="center"/>
          </w:tcPr>
          <w:p w14:paraId="263148A5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Відповідність стратегічним документам</w:t>
            </w:r>
          </w:p>
        </w:tc>
        <w:tc>
          <w:tcPr>
            <w:tcW w:w="8226" w:type="dxa"/>
            <w:vAlign w:val="center"/>
          </w:tcPr>
          <w:p w14:paraId="4BBCB4E3" w14:textId="77777777" w:rsidR="00926B93" w:rsidRPr="00E92A35" w:rsidRDefault="00926B93" w:rsidP="00926B93">
            <w:pPr>
              <w:pStyle w:val="a3"/>
              <w:ind w:left="0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 w:eastAsia="ru-RU"/>
              </w:rPr>
            </w:pPr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uk-UA" w:eastAsia="ru-RU"/>
              </w:rPr>
              <w:t xml:space="preserve">Узгодженість загальних цілей проекту із завданнями державних, регіональних і місцевих документів стратегічного планування. </w:t>
            </w:r>
          </w:p>
          <w:p w14:paraId="2174453A" w14:textId="77777777" w:rsidR="00926B93" w:rsidRPr="00E92A35" w:rsidRDefault="00926B93" w:rsidP="003D6741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</w:p>
        </w:tc>
      </w:tr>
      <w:tr w:rsidR="00A77D29" w:rsidRPr="00E92A35" w14:paraId="2029AF09" w14:textId="77777777" w:rsidTr="00A77D29">
        <w:trPr>
          <w:trHeight w:val="698"/>
        </w:trPr>
        <w:tc>
          <w:tcPr>
            <w:tcW w:w="10065" w:type="dxa"/>
            <w:gridSpan w:val="2"/>
            <w:shd w:val="clear" w:color="auto" w:fill="D9E2F3"/>
            <w:vAlign w:val="center"/>
          </w:tcPr>
          <w:p w14:paraId="39FC53DA" w14:textId="77777777" w:rsidR="00926B93" w:rsidRPr="00E92A35" w:rsidRDefault="00926B93" w:rsidP="003D6741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E92A35"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>Характеристики об’єкту</w:t>
            </w:r>
          </w:p>
        </w:tc>
      </w:tr>
      <w:tr w:rsidR="00A77D29" w:rsidRPr="00E92A35" w14:paraId="40BC27F6" w14:textId="77777777" w:rsidTr="00A77D29">
        <w:tc>
          <w:tcPr>
            <w:tcW w:w="1839" w:type="dxa"/>
            <w:vAlign w:val="center"/>
          </w:tcPr>
          <w:p w14:paraId="7A2CA1C4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Місце розташування об’єкту</w:t>
            </w:r>
          </w:p>
        </w:tc>
        <w:tc>
          <w:tcPr>
            <w:tcW w:w="8226" w:type="dxa"/>
            <w:vAlign w:val="center"/>
          </w:tcPr>
          <w:p w14:paraId="1D46D092" w14:textId="77777777" w:rsidR="00926B93" w:rsidRPr="00E92A35" w:rsidRDefault="00926B93" w:rsidP="003D6741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A77D29" w:rsidRPr="00E92A35" w14:paraId="76E37B81" w14:textId="77777777" w:rsidTr="00A77D29">
        <w:tc>
          <w:tcPr>
            <w:tcW w:w="1839" w:type="dxa"/>
            <w:vAlign w:val="center"/>
          </w:tcPr>
          <w:p w14:paraId="0D55E7AE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Характеристики населеного пункту/регіону</w:t>
            </w:r>
          </w:p>
        </w:tc>
        <w:tc>
          <w:tcPr>
            <w:tcW w:w="8226" w:type="dxa"/>
            <w:vAlign w:val="center"/>
          </w:tcPr>
          <w:p w14:paraId="33A5B37C" w14:textId="77777777" w:rsidR="00926B93" w:rsidRPr="00E92A35" w:rsidRDefault="00926B93" w:rsidP="003D6741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A77D29" w:rsidRPr="00E92A35" w14:paraId="222F401D" w14:textId="77777777" w:rsidTr="00A77D29">
        <w:tc>
          <w:tcPr>
            <w:tcW w:w="1839" w:type="dxa"/>
            <w:vAlign w:val="center"/>
          </w:tcPr>
          <w:p w14:paraId="1005ED71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lastRenderedPageBreak/>
              <w:t>Характеристики ринку праці населеного пункту/регіону</w:t>
            </w:r>
          </w:p>
        </w:tc>
        <w:tc>
          <w:tcPr>
            <w:tcW w:w="8226" w:type="dxa"/>
            <w:vAlign w:val="center"/>
          </w:tcPr>
          <w:p w14:paraId="4E72B8FA" w14:textId="77777777" w:rsidR="00926B93" w:rsidRPr="00E92A35" w:rsidRDefault="00926B93" w:rsidP="003D6741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A77D29" w:rsidRPr="00571238" w14:paraId="09E9AAFD" w14:textId="77777777" w:rsidTr="00A77D29">
        <w:tc>
          <w:tcPr>
            <w:tcW w:w="1839" w:type="dxa"/>
            <w:vAlign w:val="center"/>
          </w:tcPr>
          <w:p w14:paraId="09BB6497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Наявність та опис існуючих об’єктів </w:t>
            </w:r>
          </w:p>
        </w:tc>
        <w:tc>
          <w:tcPr>
            <w:tcW w:w="8226" w:type="dxa"/>
            <w:vAlign w:val="center"/>
          </w:tcPr>
          <w:p w14:paraId="750EB657" w14:textId="77777777" w:rsidR="00881ED3" w:rsidRPr="00E92A35" w:rsidRDefault="00881ED3" w:rsidP="00881ED3">
            <w:pPr>
              <w:pStyle w:val="a3"/>
              <w:ind w:left="0"/>
              <w:rPr>
                <w:rFonts w:ascii="Times New Roman" w:hAnsi="Times New Roman"/>
                <w:color w:val="4472C4" w:themeColor="accent1"/>
                <w:sz w:val="21"/>
                <w:lang w:val="uk-UA" w:eastAsia="ru-RU"/>
              </w:rPr>
            </w:pPr>
            <w:r w:rsidRPr="00E92A35">
              <w:rPr>
                <w:rFonts w:ascii="Times New Roman" w:hAnsi="Times New Roman"/>
                <w:color w:val="4472C4" w:themeColor="accent1"/>
                <w:sz w:val="21"/>
                <w:lang w:val="uk-UA" w:eastAsia="ru-RU"/>
              </w:rPr>
              <w:t>Технічні параметри усіх об’єктів, що можуть бути використані в проекті при його реалізації в рамках ДПП.</w:t>
            </w:r>
          </w:p>
          <w:p w14:paraId="50761E5E" w14:textId="77777777" w:rsidR="00881ED3" w:rsidRPr="00E92A35" w:rsidRDefault="00881ED3" w:rsidP="00881ED3">
            <w:pPr>
              <w:pStyle w:val="a3"/>
              <w:ind w:left="0"/>
              <w:rPr>
                <w:rFonts w:ascii="Times New Roman" w:hAnsi="Times New Roman"/>
                <w:color w:val="4472C4" w:themeColor="accent1"/>
                <w:sz w:val="21"/>
                <w:lang w:val="uk-UA" w:eastAsia="ru-RU"/>
              </w:rPr>
            </w:pPr>
          </w:p>
          <w:p w14:paraId="5E77D23D" w14:textId="77777777" w:rsidR="00881ED3" w:rsidRPr="00E92A35" w:rsidRDefault="00881ED3" w:rsidP="00881ED3">
            <w:pPr>
              <w:pStyle w:val="a3"/>
              <w:ind w:left="0"/>
              <w:rPr>
                <w:rFonts w:ascii="Times New Roman" w:hAnsi="Times New Roman"/>
                <w:color w:val="4472C4" w:themeColor="accent1"/>
                <w:sz w:val="21"/>
                <w:lang w:val="uk-UA" w:eastAsia="ru-RU"/>
              </w:rPr>
            </w:pPr>
            <w:r w:rsidRPr="00E92A35">
              <w:rPr>
                <w:rFonts w:ascii="Times New Roman" w:hAnsi="Times New Roman"/>
                <w:color w:val="4472C4" w:themeColor="accent1"/>
                <w:sz w:val="21"/>
                <w:lang w:val="uk-UA" w:eastAsia="ru-RU"/>
              </w:rPr>
              <w:t xml:space="preserve">Фотографії об’єктів </w:t>
            </w:r>
            <w:r w:rsidRPr="00E92A35">
              <w:rPr>
                <w:rFonts w:ascii="Times New Roman" w:hAnsi="Times New Roman"/>
                <w:i/>
                <w:color w:val="4472C4" w:themeColor="accent1"/>
                <w:sz w:val="21"/>
                <w:lang w:val="uk-UA" w:eastAsia="ru-RU"/>
              </w:rPr>
              <w:t>(якщо є можливість це зробити)</w:t>
            </w:r>
            <w:r w:rsidRPr="00E92A35">
              <w:rPr>
                <w:rFonts w:ascii="Times New Roman" w:hAnsi="Times New Roman"/>
                <w:color w:val="4472C4" w:themeColor="accent1"/>
                <w:sz w:val="21"/>
                <w:lang w:val="uk-UA" w:eastAsia="ru-RU"/>
              </w:rPr>
              <w:t>.</w:t>
            </w:r>
          </w:p>
          <w:p w14:paraId="35C9630D" w14:textId="77777777" w:rsidR="00926B93" w:rsidRPr="00E92A35" w:rsidRDefault="00926B93" w:rsidP="003D6741">
            <w:pPr>
              <w:pStyle w:val="a3"/>
              <w:jc w:val="both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</w:p>
        </w:tc>
      </w:tr>
      <w:tr w:rsidR="00A77D29" w:rsidRPr="00E92A35" w14:paraId="5E6FCAE7" w14:textId="77777777" w:rsidTr="00A77D29">
        <w:tc>
          <w:tcPr>
            <w:tcW w:w="1839" w:type="dxa"/>
            <w:vAlign w:val="center"/>
          </w:tcPr>
          <w:p w14:paraId="64516767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Власність на існуючі об’єкти і</w:t>
            </w:r>
          </w:p>
        </w:tc>
        <w:tc>
          <w:tcPr>
            <w:tcW w:w="8226" w:type="dxa"/>
            <w:vAlign w:val="center"/>
          </w:tcPr>
          <w:p w14:paraId="21F8BCCD" w14:textId="77777777" w:rsidR="00926B93" w:rsidRPr="00E92A35" w:rsidRDefault="00926B93" w:rsidP="00926B93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A77D29" w:rsidRPr="00571238" w14:paraId="39C5EEA6" w14:textId="77777777" w:rsidTr="00A77D29">
        <w:tc>
          <w:tcPr>
            <w:tcW w:w="1839" w:type="dxa"/>
            <w:vAlign w:val="center"/>
          </w:tcPr>
          <w:p w14:paraId="01C7F63C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Утримання існуючих об’єктів </w:t>
            </w:r>
          </w:p>
        </w:tc>
        <w:tc>
          <w:tcPr>
            <w:tcW w:w="8226" w:type="dxa"/>
            <w:vAlign w:val="center"/>
          </w:tcPr>
          <w:p w14:paraId="6F3E0801" w14:textId="77777777" w:rsidR="00926B93" w:rsidRPr="00E92A35" w:rsidRDefault="00926B93" w:rsidP="003D6741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  <w:t xml:space="preserve">Вказати орієнтовний обсяг </w:t>
            </w:r>
            <w:r w:rsidRPr="00E92A35">
              <w:rPr>
                <w:rFonts w:ascii="Times New Roman" w:hAnsi="Times New Roman"/>
                <w:i/>
                <w:color w:val="0070C0"/>
                <w:sz w:val="21"/>
                <w:szCs w:val="21"/>
                <w:lang w:val="uk-UA"/>
              </w:rPr>
              <w:t>(місячних/річних)</w:t>
            </w:r>
            <w:r w:rsidRPr="00E92A35"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  <w:t xml:space="preserve"> витрат, необхідний для утримання об’єктів, що будуть задіяні у реалізації проекту, та прогнозовані джерела фінансування таких витрат </w:t>
            </w:r>
            <w:r w:rsidRPr="00E92A35">
              <w:rPr>
                <w:rFonts w:ascii="Times New Roman" w:hAnsi="Times New Roman"/>
                <w:i/>
                <w:color w:val="0070C0"/>
                <w:sz w:val="21"/>
                <w:szCs w:val="21"/>
                <w:lang w:val="uk-UA"/>
              </w:rPr>
              <w:t>(плата від споживачів, бюджетне фінансування тощо)</w:t>
            </w:r>
            <w:r w:rsidRPr="00E92A35"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  <w:t xml:space="preserve">, а також механізм утримання інфраструктури </w:t>
            </w:r>
            <w:r w:rsidRPr="00E92A35">
              <w:rPr>
                <w:rFonts w:ascii="Times New Roman" w:hAnsi="Times New Roman"/>
                <w:i/>
                <w:color w:val="0070C0"/>
                <w:sz w:val="21"/>
                <w:szCs w:val="21"/>
                <w:lang w:val="uk-UA"/>
              </w:rPr>
              <w:t>(субпідрядники з обслуговування інші).</w:t>
            </w:r>
          </w:p>
        </w:tc>
      </w:tr>
      <w:tr w:rsidR="00A77D29" w:rsidRPr="00E92A35" w14:paraId="763C7B36" w14:textId="77777777" w:rsidTr="00A77D29">
        <w:tc>
          <w:tcPr>
            <w:tcW w:w="1839" w:type="dxa"/>
            <w:vAlign w:val="center"/>
          </w:tcPr>
          <w:p w14:paraId="79613071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Опис суміжної інфраструктури</w:t>
            </w:r>
          </w:p>
        </w:tc>
        <w:tc>
          <w:tcPr>
            <w:tcW w:w="8226" w:type="dxa"/>
            <w:vAlign w:val="center"/>
          </w:tcPr>
          <w:p w14:paraId="208C4C99" w14:textId="77777777" w:rsidR="00881ED3" w:rsidRPr="00E92A35" w:rsidRDefault="00881ED3" w:rsidP="00881ED3">
            <w:pPr>
              <w:pStyle w:val="a3"/>
              <w:ind w:left="0"/>
              <w:rPr>
                <w:rFonts w:ascii="Times New Roman" w:hAnsi="Times New Roman"/>
                <w:color w:val="4472C4" w:themeColor="accent1"/>
                <w:sz w:val="21"/>
                <w:lang w:val="uk-UA" w:eastAsia="ru-RU"/>
              </w:rPr>
            </w:pPr>
            <w:r w:rsidRPr="00E92A35">
              <w:rPr>
                <w:rFonts w:ascii="Times New Roman" w:hAnsi="Times New Roman"/>
                <w:color w:val="4472C4" w:themeColor="accent1"/>
                <w:sz w:val="21"/>
                <w:lang w:val="uk-UA" w:eastAsia="ru-RU"/>
              </w:rPr>
              <w:t>Короткий опис та базові характеристики суміжної інфраструктури (під'їзних шляхів або споруд передачі теплової / електричної енергії тощо), яка є попередньою умовою для реалізації запропонованого проекту.</w:t>
            </w:r>
          </w:p>
          <w:p w14:paraId="416352A3" w14:textId="77777777" w:rsidR="00881ED3" w:rsidRPr="00E92A35" w:rsidRDefault="00881ED3" w:rsidP="00881ED3">
            <w:pPr>
              <w:pStyle w:val="a3"/>
              <w:ind w:left="0"/>
              <w:rPr>
                <w:rFonts w:ascii="Times New Roman" w:hAnsi="Times New Roman"/>
                <w:color w:val="4472C4" w:themeColor="accent1"/>
                <w:sz w:val="21"/>
                <w:lang w:val="uk-UA" w:eastAsia="ru-RU"/>
              </w:rPr>
            </w:pPr>
          </w:p>
          <w:p w14:paraId="1A6614E1" w14:textId="77777777" w:rsidR="00881ED3" w:rsidRPr="00E92A35" w:rsidRDefault="00881ED3" w:rsidP="00881ED3">
            <w:pPr>
              <w:pStyle w:val="a3"/>
              <w:ind w:left="0"/>
              <w:rPr>
                <w:rFonts w:ascii="Times New Roman" w:hAnsi="Times New Roman"/>
                <w:color w:val="4472C4" w:themeColor="accent1"/>
                <w:sz w:val="21"/>
                <w:lang w:val="uk-UA" w:eastAsia="ru-RU"/>
              </w:rPr>
            </w:pPr>
            <w:r w:rsidRPr="00E92A35">
              <w:rPr>
                <w:rFonts w:ascii="Times New Roman" w:hAnsi="Times New Roman"/>
                <w:color w:val="4472C4" w:themeColor="accent1"/>
                <w:sz w:val="21"/>
                <w:lang w:val="uk-UA" w:eastAsia="ru-RU"/>
              </w:rPr>
              <w:t xml:space="preserve">Чи існуючої суміжної інфраструктури достатньо? Чи є потреба у проведені додаткових масштабних будівельних робіт, що у подальшому потребуватиме суттєвих інвестицій у суміжну інфраструктуру (водопровід, лінії електропостачання, автодороги, інші комунікації)? </w:t>
            </w:r>
          </w:p>
          <w:p w14:paraId="593BB129" w14:textId="77777777" w:rsidR="00881ED3" w:rsidRPr="00E92A35" w:rsidRDefault="00881ED3" w:rsidP="00881ED3">
            <w:pPr>
              <w:pStyle w:val="a3"/>
              <w:ind w:left="0"/>
              <w:rPr>
                <w:rFonts w:ascii="Times New Roman" w:hAnsi="Times New Roman"/>
                <w:color w:val="4472C4" w:themeColor="accent1"/>
                <w:sz w:val="21"/>
                <w:lang w:val="uk-UA" w:eastAsia="ru-RU"/>
              </w:rPr>
            </w:pPr>
            <w:r w:rsidRPr="00E92A35">
              <w:rPr>
                <w:rFonts w:ascii="Times New Roman" w:hAnsi="Times New Roman"/>
                <w:color w:val="4472C4" w:themeColor="accent1"/>
                <w:sz w:val="21"/>
                <w:lang w:val="uk-UA" w:eastAsia="ru-RU"/>
              </w:rPr>
              <w:t>Якої саме інфраструктури бракує (попередній перелік, вартісна оцінка)?</w:t>
            </w:r>
          </w:p>
          <w:p w14:paraId="62085F4A" w14:textId="77777777" w:rsidR="00926B93" w:rsidRPr="00E92A35" w:rsidRDefault="00926B93" w:rsidP="003D6741">
            <w:pPr>
              <w:contextualSpacing/>
              <w:jc w:val="both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/>
              </w:rPr>
            </w:pPr>
          </w:p>
        </w:tc>
      </w:tr>
      <w:tr w:rsidR="00A77D29" w:rsidRPr="00571238" w14:paraId="193F2C6B" w14:textId="77777777" w:rsidTr="00A77D29">
        <w:tc>
          <w:tcPr>
            <w:tcW w:w="1839" w:type="dxa"/>
            <w:vAlign w:val="center"/>
          </w:tcPr>
          <w:p w14:paraId="094FC4F3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Наявність бюджетного фінансування</w:t>
            </w:r>
          </w:p>
        </w:tc>
        <w:tc>
          <w:tcPr>
            <w:tcW w:w="8226" w:type="dxa"/>
            <w:vAlign w:val="center"/>
          </w:tcPr>
          <w:p w14:paraId="54435B58" w14:textId="77777777" w:rsidR="00926B93" w:rsidRPr="00E92A35" w:rsidRDefault="00926B93" w:rsidP="003D6741">
            <w:pPr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  <w:t>Якщо передбачається можливість співфінансування будівництва об’єктів з державного боку, вказати за якою схемою це можливо (</w:t>
            </w:r>
            <w:r w:rsidRPr="00E92A35">
              <w:rPr>
                <w:rFonts w:ascii="Times New Roman" w:hAnsi="Times New Roman"/>
                <w:i/>
                <w:color w:val="0070C0"/>
                <w:sz w:val="21"/>
                <w:szCs w:val="21"/>
                <w:lang w:val="uk-UA"/>
              </w:rPr>
              <w:t>співфінансування на етапі будівництва та/або додаткові бюджетні виплат, що залежать від операційної ефективності, для покриття бракуючих джерел фінансування приватному партнеру в ході операційної діяльності)</w:t>
            </w:r>
            <w:r w:rsidRPr="00E92A35"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  <w:t>.</w:t>
            </w:r>
          </w:p>
          <w:p w14:paraId="37141A3B" w14:textId="77777777" w:rsidR="00926B93" w:rsidRPr="00E92A35" w:rsidRDefault="00926B93" w:rsidP="003D6741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color w:val="0070C0"/>
                <w:sz w:val="21"/>
                <w:szCs w:val="21"/>
                <w:lang w:val="uk-UA"/>
              </w:rPr>
              <w:t xml:space="preserve">Вказати джерела державного фінансування та етапи фінансування </w:t>
            </w:r>
            <w:r w:rsidRPr="00E92A35">
              <w:rPr>
                <w:rFonts w:ascii="Times New Roman" w:hAnsi="Times New Roman"/>
                <w:i/>
                <w:color w:val="0070C0"/>
                <w:sz w:val="21"/>
                <w:szCs w:val="21"/>
                <w:lang w:val="uk-UA"/>
              </w:rPr>
              <w:t>(під час будівництва за узгодженим планом, після введення в експлуатацію, тощо).</w:t>
            </w:r>
          </w:p>
        </w:tc>
      </w:tr>
      <w:tr w:rsidR="00A77D29" w:rsidRPr="00E92A35" w14:paraId="6877E7DD" w14:textId="77777777" w:rsidTr="00A77D29">
        <w:tc>
          <w:tcPr>
            <w:tcW w:w="1839" w:type="dxa"/>
            <w:vAlign w:val="center"/>
          </w:tcPr>
          <w:p w14:paraId="2797B653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Площа земельної ділянки, га</w:t>
            </w:r>
          </w:p>
        </w:tc>
        <w:tc>
          <w:tcPr>
            <w:tcW w:w="8226" w:type="dxa"/>
            <w:vAlign w:val="center"/>
          </w:tcPr>
          <w:p w14:paraId="023A6380" w14:textId="77777777" w:rsidR="00926B93" w:rsidRPr="00E92A35" w:rsidRDefault="00926B93" w:rsidP="00926B93">
            <w:pPr>
              <w:pStyle w:val="a3"/>
              <w:ind w:left="0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</w:p>
          <w:p w14:paraId="1507D4B5" w14:textId="77777777" w:rsidR="00926B93" w:rsidRPr="00E92A35" w:rsidRDefault="00926B93" w:rsidP="00926B93">
            <w:pPr>
              <w:pStyle w:val="a3"/>
              <w:ind w:left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A77D29" w:rsidRPr="00571238" w14:paraId="1707D624" w14:textId="77777777" w:rsidTr="00A77D29">
        <w:tc>
          <w:tcPr>
            <w:tcW w:w="1839" w:type="dxa"/>
            <w:vAlign w:val="center"/>
          </w:tcPr>
          <w:p w14:paraId="5B06FE66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Статус земельної ділянки</w:t>
            </w:r>
          </w:p>
        </w:tc>
        <w:tc>
          <w:tcPr>
            <w:tcW w:w="8226" w:type="dxa"/>
            <w:vAlign w:val="center"/>
          </w:tcPr>
          <w:p w14:paraId="365A6539" w14:textId="77777777" w:rsidR="00881ED3" w:rsidRPr="00E92A35" w:rsidRDefault="00881ED3" w:rsidP="00881ED3">
            <w:pPr>
              <w:pStyle w:val="a3"/>
              <w:ind w:left="0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 w:eastAsia="ru-RU"/>
              </w:rPr>
            </w:pPr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uk-UA" w:eastAsia="ru-RU"/>
              </w:rPr>
              <w:t xml:space="preserve">Характеристика земельної ділянки, прав, пов’язаних з нею, та необхідних заходів щодо оформлення прав на таку ділянку </w:t>
            </w:r>
            <w:r w:rsidRPr="00E92A35">
              <w:rPr>
                <w:rFonts w:ascii="Times New Roman" w:hAnsi="Times New Roman"/>
                <w:i/>
                <w:color w:val="4472C4" w:themeColor="accent1"/>
                <w:sz w:val="21"/>
                <w:szCs w:val="21"/>
                <w:lang w:val="uk-UA" w:eastAsia="ru-RU"/>
              </w:rPr>
              <w:t>(у разі потреби)</w:t>
            </w:r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uk-UA" w:eastAsia="ru-RU"/>
              </w:rPr>
              <w:t>.</w:t>
            </w:r>
          </w:p>
          <w:p w14:paraId="44EA1133" w14:textId="77777777" w:rsidR="00881ED3" w:rsidRPr="00E92A35" w:rsidRDefault="00881ED3" w:rsidP="00881ED3">
            <w:pPr>
              <w:pStyle w:val="a3"/>
              <w:ind w:left="0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 w:eastAsia="ru-RU"/>
              </w:rPr>
            </w:pPr>
          </w:p>
          <w:p w14:paraId="62A2B508" w14:textId="77777777" w:rsidR="00926B93" w:rsidRPr="00E92A35" w:rsidRDefault="00881ED3" w:rsidP="00881ED3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uk-UA" w:eastAsia="ru-RU"/>
              </w:rPr>
              <w:t>Скріншот</w:t>
            </w:r>
            <w:proofErr w:type="spellEnd"/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uk-UA" w:eastAsia="ru-RU"/>
              </w:rPr>
              <w:t xml:space="preserve"> з “</w:t>
            </w:r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en-US" w:eastAsia="ru-RU"/>
              </w:rPr>
              <w:t>Google</w:t>
            </w:r>
            <w:r w:rsidRPr="009D58B0">
              <w:rPr>
                <w:rFonts w:ascii="Times New Roman" w:hAnsi="Times New Roman"/>
                <w:color w:val="4472C4" w:themeColor="accent1"/>
                <w:sz w:val="21"/>
                <w:szCs w:val="21"/>
                <w:lang w:val="uk-UA" w:eastAsia="ru-RU"/>
              </w:rPr>
              <w:t xml:space="preserve"> </w:t>
            </w:r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en-US" w:eastAsia="ru-RU"/>
              </w:rPr>
              <w:t>maps</w:t>
            </w:r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uk-UA" w:eastAsia="ru-RU"/>
              </w:rPr>
              <w:t xml:space="preserve">” з поміткою земельної ділянки та / або фотографії з прив’язками до розміщених об’єктів </w:t>
            </w:r>
            <w:r w:rsidRPr="00E92A35">
              <w:rPr>
                <w:rFonts w:ascii="Times New Roman" w:hAnsi="Times New Roman"/>
                <w:i/>
                <w:color w:val="4472C4" w:themeColor="accent1"/>
                <w:sz w:val="21"/>
                <w:szCs w:val="21"/>
                <w:lang w:val="uk-UA" w:eastAsia="ru-RU"/>
              </w:rPr>
              <w:t>(якщо є можливість це зробити).</w:t>
            </w:r>
          </w:p>
        </w:tc>
      </w:tr>
      <w:tr w:rsidR="00A77D29" w:rsidRPr="00E92A35" w14:paraId="5BE18F0A" w14:textId="77777777" w:rsidTr="00A77D29">
        <w:tc>
          <w:tcPr>
            <w:tcW w:w="1839" w:type="dxa"/>
            <w:vAlign w:val="center"/>
          </w:tcPr>
          <w:p w14:paraId="22AEDB94" w14:textId="77777777" w:rsidR="00926B93" w:rsidRPr="00E92A35" w:rsidRDefault="00926B93" w:rsidP="003D6741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E92A35">
              <w:rPr>
                <w:rFonts w:ascii="Times New Roman" w:hAnsi="Times New Roman"/>
                <w:sz w:val="21"/>
                <w:szCs w:val="21"/>
                <w:lang w:val="uk-UA"/>
              </w:rPr>
              <w:t>Планування території</w:t>
            </w:r>
          </w:p>
        </w:tc>
        <w:tc>
          <w:tcPr>
            <w:tcW w:w="8226" w:type="dxa"/>
            <w:vAlign w:val="center"/>
          </w:tcPr>
          <w:p w14:paraId="292A6E98" w14:textId="77777777" w:rsidR="00926B93" w:rsidRPr="00E92A35" w:rsidRDefault="00926B93" w:rsidP="00881ED3">
            <w:pPr>
              <w:pStyle w:val="a3"/>
              <w:ind w:left="0"/>
              <w:rPr>
                <w:rFonts w:ascii="Times New Roman" w:hAnsi="Times New Roman"/>
                <w:color w:val="4472C4" w:themeColor="accent1"/>
                <w:sz w:val="21"/>
                <w:szCs w:val="21"/>
                <w:lang w:val="uk-UA" w:eastAsia="ru-RU"/>
              </w:rPr>
            </w:pPr>
            <w:r w:rsidRPr="00E92A35">
              <w:rPr>
                <w:rFonts w:ascii="Times New Roman" w:hAnsi="Times New Roman"/>
                <w:color w:val="4472C4" w:themeColor="accent1"/>
                <w:sz w:val="21"/>
                <w:szCs w:val="21"/>
                <w:lang w:val="uk-UA" w:eastAsia="ru-RU"/>
              </w:rPr>
              <w:t>Наявність документів просторового планування.</w:t>
            </w:r>
          </w:p>
        </w:tc>
      </w:tr>
    </w:tbl>
    <w:p w14:paraId="773959F5" w14:textId="77777777" w:rsidR="00926B93" w:rsidRPr="00E92A35" w:rsidRDefault="00926B93" w:rsidP="00926B93">
      <w:pPr>
        <w:rPr>
          <w:sz w:val="20"/>
          <w:szCs w:val="21"/>
          <w:lang w:val="uk-UA"/>
        </w:rPr>
      </w:pPr>
    </w:p>
    <w:p w14:paraId="6E3CF859" w14:textId="77777777" w:rsidR="00926B93" w:rsidRPr="00E92A35" w:rsidRDefault="00926B93" w:rsidP="00926B93">
      <w:pPr>
        <w:rPr>
          <w:sz w:val="20"/>
          <w:szCs w:val="21"/>
          <w:lang w:val="uk-UA"/>
        </w:rPr>
      </w:pPr>
    </w:p>
    <w:p w14:paraId="34106159" w14:textId="77777777" w:rsidR="004C170A" w:rsidRPr="00E92A35" w:rsidRDefault="004C170A">
      <w:pPr>
        <w:rPr>
          <w:sz w:val="20"/>
          <w:szCs w:val="21"/>
          <w:lang w:val="uk-UA"/>
        </w:rPr>
      </w:pPr>
    </w:p>
    <w:sectPr w:rsidR="004C170A" w:rsidRPr="00E92A35" w:rsidSect="00A77D29">
      <w:pgSz w:w="12240" w:h="15840"/>
      <w:pgMar w:top="1440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oogle Sans">
    <w:altName w:val="Tahoma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65253"/>
    <w:multiLevelType w:val="hybridMultilevel"/>
    <w:tmpl w:val="2DA21F4E"/>
    <w:lvl w:ilvl="0" w:tplc="4C18B5AC">
      <w:start w:val="1"/>
      <w:numFmt w:val="bullet"/>
      <w:suff w:val="space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6D1125"/>
    <w:multiLevelType w:val="hybridMultilevel"/>
    <w:tmpl w:val="D8FA961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93"/>
    <w:rsid w:val="004C170A"/>
    <w:rsid w:val="00571238"/>
    <w:rsid w:val="00644E90"/>
    <w:rsid w:val="00714357"/>
    <w:rsid w:val="00881ED3"/>
    <w:rsid w:val="008F157C"/>
    <w:rsid w:val="00904BE8"/>
    <w:rsid w:val="00926B93"/>
    <w:rsid w:val="009D58B0"/>
    <w:rsid w:val="00A33987"/>
    <w:rsid w:val="00A77D29"/>
    <w:rsid w:val="00AF797A"/>
    <w:rsid w:val="00D430AF"/>
    <w:rsid w:val="00E92A35"/>
    <w:rsid w:val="00FA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8E8E"/>
  <w15:chartTrackingRefBased/>
  <w15:docId w15:val="{35BAA254-EEAA-41E2-83E3-72064799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B93"/>
    <w:pPr>
      <w:spacing w:after="0" w:line="240" w:lineRule="auto"/>
    </w:pPr>
    <w:rPr>
      <w:rFonts w:ascii="Google Sans" w:eastAsia="Times New Roman" w:hAnsi="Google Sans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B93"/>
    <w:pPr>
      <w:ind w:left="720"/>
      <w:contextualSpacing/>
    </w:pPr>
  </w:style>
  <w:style w:type="character" w:customStyle="1" w:styleId="tlid-translation">
    <w:name w:val="tlid-translation"/>
    <w:basedOn w:val="a0"/>
    <w:rsid w:val="0092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Юлія Суховерха</cp:lastModifiedBy>
  <cp:revision>4</cp:revision>
  <dcterms:created xsi:type="dcterms:W3CDTF">2021-07-27T09:24:00Z</dcterms:created>
  <dcterms:modified xsi:type="dcterms:W3CDTF">2021-07-27T12:01:00Z</dcterms:modified>
</cp:coreProperties>
</file>