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45A33" w14:textId="174709D6" w:rsidR="00557F48" w:rsidRDefault="00210AB4" w:rsidP="00CF4A77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noProof/>
          <w:lang w:val="ru-RU" w:eastAsia="ru-RU"/>
        </w:rPr>
        <w:drawing>
          <wp:anchor distT="114300" distB="114300" distL="114300" distR="114300" simplePos="0" relativeHeight="251658242" behindDoc="0" locked="0" layoutInCell="1" hidden="0" allowOverlap="1" wp14:anchorId="0EF45ABC" wp14:editId="6D248160">
            <wp:simplePos x="0" y="0"/>
            <wp:positionH relativeFrom="column">
              <wp:posOffset>7863509</wp:posOffset>
            </wp:positionH>
            <wp:positionV relativeFrom="paragraph">
              <wp:posOffset>252095</wp:posOffset>
            </wp:positionV>
            <wp:extent cx="1962150" cy="572294"/>
            <wp:effectExtent l="0" t="0" r="0" b="0"/>
            <wp:wrapSquare wrapText="bothSides" distT="114300" distB="11430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2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B479A">
        <w:rPr>
          <w:noProof/>
          <w:lang w:val="ru-RU" w:eastAsia="ru-RU"/>
        </w:rPr>
        <w:drawing>
          <wp:anchor distT="0" distB="0" distL="0" distR="0" simplePos="0" relativeHeight="251658240" behindDoc="1" locked="0" layoutInCell="1" hidden="0" allowOverlap="1" wp14:anchorId="0EF45AB8" wp14:editId="2157015F">
            <wp:simplePos x="0" y="0"/>
            <wp:positionH relativeFrom="column">
              <wp:posOffset>2622709</wp:posOffset>
            </wp:positionH>
            <wp:positionV relativeFrom="paragraph">
              <wp:posOffset>114300</wp:posOffset>
            </wp:positionV>
            <wp:extent cx="1196816" cy="1196816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816" cy="1196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gjdgxs" w:colFirst="0" w:colLast="0"/>
      <w:bookmarkEnd w:id="0"/>
      <w:r w:rsidR="004B479A">
        <w:rPr>
          <w:noProof/>
          <w:lang w:val="ru-RU" w:eastAsia="ru-RU"/>
        </w:rPr>
        <w:drawing>
          <wp:anchor distT="114300" distB="114300" distL="114300" distR="114300" simplePos="0" relativeHeight="251658243" behindDoc="0" locked="0" layoutInCell="1" hidden="0" allowOverlap="1" wp14:anchorId="0EF45ABE" wp14:editId="0EF45ABF">
            <wp:simplePos x="0" y="0"/>
            <wp:positionH relativeFrom="column">
              <wp:posOffset>200025</wp:posOffset>
            </wp:positionH>
            <wp:positionV relativeFrom="paragraph">
              <wp:posOffset>114300</wp:posOffset>
            </wp:positionV>
            <wp:extent cx="2112660" cy="851218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2660" cy="85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B479A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 </w:t>
      </w:r>
    </w:p>
    <w:p w14:paraId="0EF45A34" w14:textId="29F584C7" w:rsidR="00557F48" w:rsidRDefault="00210AB4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17365D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 w:rsidR="00340D3A">
        <w:rPr>
          <w:rFonts w:ascii="Times New Roman" w:eastAsia="Times New Roman" w:hAnsi="Times New Roman" w:cs="Times New Roman"/>
          <w:b/>
          <w:noProof/>
          <w:color w:val="17365D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17365D"/>
          <w:sz w:val="24"/>
          <w:szCs w:val="24"/>
          <w:lang w:val="ru-RU" w:eastAsia="ru-RU"/>
        </w:rPr>
        <w:t xml:space="preserve">     </w:t>
      </w:r>
      <w:r w:rsidRPr="00210AB4">
        <w:rPr>
          <w:rFonts w:ascii="Times New Roman" w:eastAsia="Times New Roman" w:hAnsi="Times New Roman" w:cs="Times New Roman"/>
          <w:b/>
          <w:noProof/>
          <w:color w:val="17365D"/>
          <w:sz w:val="24"/>
          <w:szCs w:val="24"/>
          <w:lang w:val="ru-RU" w:eastAsia="ru-RU"/>
        </w:rPr>
        <w:drawing>
          <wp:inline distT="0" distB="0" distL="0" distR="0" wp14:anchorId="2B3C6653" wp14:editId="34A465CA">
            <wp:extent cx="3989002" cy="685358"/>
            <wp:effectExtent l="0" t="0" r="0" b="0"/>
            <wp:docPr id="1" name="Рисунок 1" descr="C:\Users\Asus 1\Downloads\лого проекту 2 штуки_202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1\Downloads\лого проекту 2 штуки_2022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220" cy="69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17365D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F45A35" w14:textId="609DE3E3" w:rsidR="00557F48" w:rsidRDefault="004B479A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 xml:space="preserve"> </w:t>
      </w:r>
    </w:p>
    <w:p w14:paraId="0EF45A36" w14:textId="36ECF4B0" w:rsidR="00557F48" w:rsidRDefault="00557F48">
      <w:pPr>
        <w:ind w:left="0" w:hanging="2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p w14:paraId="0EF45A37" w14:textId="77777777" w:rsidR="00557F48" w:rsidRDefault="004B479A">
      <w:pPr>
        <w:ind w:left="0" w:hanging="2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КОНЦЕПЦІЯ ПРОГРАМИ</w:t>
      </w:r>
    </w:p>
    <w:p w14:paraId="0EF45A38" w14:textId="3891E490" w:rsidR="00557F48" w:rsidRDefault="004B479A">
      <w:pPr>
        <w:ind w:left="0" w:hanging="2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ІІ Національної конференції «Жіноче лідерство у децентралізації та місцевому самоврядуванні в контексті війни»</w:t>
      </w:r>
    </w:p>
    <w:p w14:paraId="0EF45A39" w14:textId="502F37E3" w:rsidR="00557F48" w:rsidRDefault="00F13948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 листопада</w:t>
      </w:r>
      <w:r w:rsidR="004B479A">
        <w:rPr>
          <w:rFonts w:ascii="Times New Roman" w:eastAsia="Times New Roman" w:hAnsi="Times New Roman" w:cs="Times New Roman"/>
          <w:sz w:val="24"/>
          <w:szCs w:val="24"/>
        </w:rPr>
        <w:t xml:space="preserve"> 2022 року</w:t>
      </w:r>
    </w:p>
    <w:p w14:paraId="30CFA1DD" w14:textId="657B564D" w:rsidR="00CC1E56" w:rsidRPr="00CC1E56" w:rsidRDefault="00A34A0F" w:rsidP="00CC1E56">
      <w:pPr>
        <w:ind w:left="0" w:hanging="2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Посилання на реєстрацію для участі: </w:t>
      </w:r>
      <w:hyperlink r:id="rId12" w:history="1">
        <w:r w:rsidR="00CC1E56" w:rsidRPr="00CC1E56">
          <w:rPr>
            <w:rStyle w:val="a8"/>
            <w:rFonts w:ascii="Times New Roman" w:eastAsia="Times New Roman" w:hAnsi="Times New Roman" w:cs="Times New Roman"/>
            <w:bCs/>
            <w:sz w:val="24"/>
            <w:szCs w:val="24"/>
            <w:lang w:val="uk-UA"/>
          </w:rPr>
          <w:t>https://form.jotform.com/222791506218355</w:t>
        </w:r>
      </w:hyperlink>
      <w:r w:rsidR="00CC1E56" w:rsidRP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br/>
      </w:r>
      <w:r w:rsidR="00CC1E56" w:rsidRP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Реєстрація триватиме до </w:t>
      </w:r>
      <w:r w:rsidR="003B7101" w:rsidRPr="003B71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</w:t>
      </w:r>
      <w:r w:rsidR="00CC1E56" w:rsidRP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3B7101" w:rsidRPr="003B710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</w:t>
      </w:r>
      <w:r w:rsidR="00CC1E56" w:rsidRP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.2022</w:t>
      </w:r>
      <w:r w:rsid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CC1E56" w:rsidRP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12:30</w:t>
      </w:r>
      <w:r w:rsidR="00CC1E5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).</w:t>
      </w:r>
    </w:p>
    <w:p w14:paraId="0EF45A3B" w14:textId="424FF255" w:rsidR="00557F48" w:rsidRDefault="004B479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Організатор: </w:t>
      </w:r>
      <w:r>
        <w:rPr>
          <w:rFonts w:ascii="Times New Roman" w:eastAsia="Times New Roman" w:hAnsi="Times New Roman" w:cs="Times New Roman"/>
          <w:sz w:val="24"/>
          <w:szCs w:val="24"/>
        </w:rPr>
        <w:t>Всеукраїнська Асоціація об’єднаних територіальних громада</w:t>
      </w:r>
      <w:r w:rsidR="00E853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389">
        <w:rPr>
          <w:rFonts w:ascii="Times New Roman" w:eastAsia="Times New Roman" w:hAnsi="Times New Roman" w:cs="Times New Roman"/>
          <w:sz w:val="24"/>
          <w:szCs w:val="24"/>
          <w:lang w:val="uk-UA"/>
        </w:rPr>
        <w:t>за підтримки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проєкт</w:t>
      </w:r>
      <w:r w:rsidR="00C3665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ООН Жінки «Просування гендерної рівності та розширення прав та можливостей жінок в рамках реформи децентралізації в Україні» та шведсько-українськ</w:t>
      </w:r>
      <w:r w:rsidR="00C36659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проєкт</w:t>
      </w:r>
      <w:r w:rsidR="00C3665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«Підтримка децентралізації в Україні» SALAR International.</w:t>
      </w:r>
    </w:p>
    <w:sdt>
      <w:sdtPr>
        <w:tag w:val="goog_rdk_0"/>
        <w:id w:val="-459800355"/>
      </w:sdtPr>
      <w:sdtEndPr/>
      <w:sdtContent>
        <w:p w14:paraId="0EF45A3C" w14:textId="77777777" w:rsidR="00557F48" w:rsidRDefault="004B479A">
          <w:pPr>
            <w:spacing w:after="0" w:line="240" w:lineRule="auto"/>
            <w:ind w:left="0" w:hanging="2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ПАРТНЕРИ: </w:t>
          </w:r>
        </w:p>
      </w:sdtContent>
    </w:sdt>
    <w:p w14:paraId="0EF45A3E" w14:textId="77777777" w:rsidR="00557F48" w:rsidRDefault="004B479A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Міністерство розвитку громад та територій України</w:t>
      </w:r>
    </w:p>
    <w:p w14:paraId="0EF45A3F" w14:textId="77777777" w:rsidR="00557F48" w:rsidRDefault="004B479A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Урядова уповноважена з гендерної політики України</w:t>
      </w:r>
    </w:p>
    <w:p w14:paraId="0EF45A40" w14:textId="77777777" w:rsidR="00557F48" w:rsidRDefault="004B479A">
      <w:pPr>
        <w:numPr>
          <w:ilvl w:val="0"/>
          <w:numId w:val="1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Міністерство соціальної політики України</w:t>
      </w:r>
    </w:p>
    <w:p w14:paraId="0EF45A42" w14:textId="77777777" w:rsidR="00557F48" w:rsidRDefault="004B479A">
      <w:pPr>
        <w:numPr>
          <w:ilvl w:val="0"/>
          <w:numId w:val="1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Посольство Канади в Україні</w:t>
      </w:r>
    </w:p>
    <w:p w14:paraId="0EF45A44" w14:textId="77777777" w:rsidR="00557F48" w:rsidRDefault="004B479A">
      <w:pPr>
        <w:numPr>
          <w:ilvl w:val="0"/>
          <w:numId w:val="1"/>
        </w:num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Бізнес Мережа Cільських Жінок України</w:t>
      </w:r>
    </w:p>
    <w:p w14:paraId="0EF45A45" w14:textId="77777777" w:rsidR="00557F48" w:rsidRDefault="00557F48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F45A46" w14:textId="77777777" w:rsidR="00557F48" w:rsidRDefault="004B479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проведення</w:t>
      </w:r>
      <w:r>
        <w:rPr>
          <w:rFonts w:ascii="Times New Roman" w:eastAsia="Times New Roman" w:hAnsi="Times New Roman" w:cs="Times New Roman"/>
          <w:sz w:val="24"/>
          <w:szCs w:val="24"/>
        </w:rPr>
        <w:t>: онлайн</w:t>
      </w:r>
    </w:p>
    <w:p w14:paraId="0EF45A47" w14:textId="77777777" w:rsidR="00557F48" w:rsidRDefault="00557F48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EF45A48" w14:textId="2E3424F2" w:rsidR="00557F48" w:rsidRDefault="004B479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Мета: підвищення </w:t>
      </w:r>
      <w:r w:rsidR="00CA08A7" w:rsidRPr="00CA08A7">
        <w:rPr>
          <w:rFonts w:ascii="Times New Roman" w:eastAsia="Times New Roman" w:hAnsi="Times New Roman" w:cs="Times New Roman"/>
          <w:sz w:val="24"/>
          <w:szCs w:val="24"/>
        </w:rPr>
        <w:t xml:space="preserve">жіночої участі та лідерства </w:t>
      </w:r>
      <w:r w:rsidR="0047576C" w:rsidRPr="0047576C">
        <w:rPr>
          <w:rFonts w:ascii="Times New Roman" w:eastAsia="Times New Roman" w:hAnsi="Times New Roman" w:cs="Times New Roman"/>
          <w:sz w:val="24"/>
          <w:szCs w:val="24"/>
        </w:rPr>
        <w:t>в процесах забезпечення стійкості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 відновленн</w:t>
      </w:r>
      <w:r w:rsidR="0047576C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громад в умовах війни рф проти України через діалог між заінтересованими сторонами</w:t>
      </w:r>
    </w:p>
    <w:p w14:paraId="2B06AD2F" w14:textId="77777777" w:rsidR="005870A1" w:rsidRDefault="005870A1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EF45A49" w14:textId="778E5959" w:rsidR="00557F48" w:rsidRDefault="004B479A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Завдання:</w:t>
      </w:r>
    </w:p>
    <w:p w14:paraId="0EF45A4A" w14:textId="77777777" w:rsidR="00557F48" w:rsidRDefault="004B479A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Розкрити переваги участі жінок у процесах прийняття рішень в децентралізованій Україні </w:t>
      </w:r>
    </w:p>
    <w:p w14:paraId="0EF45A4B" w14:textId="77777777" w:rsidR="00557F48" w:rsidRDefault="004B479A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Представити досвід жінок-лідерок, які працюють над стійкістю громад і та їх відновленням</w:t>
      </w:r>
    </w:p>
    <w:p w14:paraId="0EF45A4C" w14:textId="77777777" w:rsidR="00557F48" w:rsidRDefault="004B479A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Представити кращі гендерно чутливі практики громад </w:t>
      </w:r>
    </w:p>
    <w:p w14:paraId="0EF45A4D" w14:textId="77777777" w:rsidR="00557F48" w:rsidRDefault="004B479A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Проаналізувати можливості розширення участі жінок в економічному розвитку громад </w:t>
      </w:r>
    </w:p>
    <w:p w14:paraId="0EF45A4E" w14:textId="77777777" w:rsidR="00557F48" w:rsidRDefault="004B479A">
      <w:pPr>
        <w:numPr>
          <w:ilvl w:val="0"/>
          <w:numId w:val="2"/>
        </w:num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Презентувати перспективні напрямки залучення жінок у сталий розвиток громад</w:t>
      </w:r>
    </w:p>
    <w:p w14:paraId="0EF45A4F" w14:textId="77777777" w:rsidR="00557F48" w:rsidRDefault="004B479A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dt>
      <w:sdtPr>
        <w:tag w:val="goog_rdk_1"/>
        <w:id w:val="1699193595"/>
      </w:sdtPr>
      <w:sdtEndPr/>
      <w:sdtContent>
        <w:p w14:paraId="0EF45A50" w14:textId="77777777" w:rsidR="00557F48" w:rsidRDefault="004B479A">
          <w:pPr>
            <w:ind w:left="0" w:hanging="2"/>
            <w:jc w:val="center"/>
            <w:rPr>
              <w:rFonts w:ascii="Times New Roman" w:eastAsia="Times New Roman" w:hAnsi="Times New Roman" w:cs="Times New Roman"/>
              <w:color w:val="222222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22222"/>
              <w:sz w:val="24"/>
              <w:szCs w:val="24"/>
            </w:rPr>
            <w:t>ПРОГРАМА</w:t>
          </w:r>
        </w:p>
      </w:sdtContent>
    </w:sdt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67"/>
        <w:gridCol w:w="13243"/>
      </w:tblGrid>
      <w:tr w:rsidR="003C5ED9" w14:paraId="0EF45A55" w14:textId="77777777" w:rsidTr="003C5ED9">
        <w:trPr>
          <w:trHeight w:val="345"/>
        </w:trPr>
        <w:tc>
          <w:tcPr>
            <w:tcW w:w="5000" w:type="pct"/>
            <w:gridSpan w:val="2"/>
          </w:tcPr>
          <w:p w14:paraId="0EF45A52" w14:textId="17CE095A" w:rsidR="003C5ED9" w:rsidRDefault="00F13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листопада </w:t>
            </w:r>
            <w:r w:rsidR="003C5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 р.</w:t>
            </w:r>
          </w:p>
        </w:tc>
      </w:tr>
      <w:tr w:rsidR="003C5ED9" w14:paraId="0EF45A5A" w14:textId="77777777" w:rsidTr="003C5ED9">
        <w:trPr>
          <w:trHeight w:val="120"/>
        </w:trPr>
        <w:tc>
          <w:tcPr>
            <w:tcW w:w="703" w:type="pct"/>
          </w:tcPr>
          <w:p w14:paraId="0EF45A56" w14:textId="77777777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10:00</w:t>
            </w:r>
          </w:p>
        </w:tc>
        <w:tc>
          <w:tcPr>
            <w:tcW w:w="4297" w:type="pct"/>
          </w:tcPr>
          <w:p w14:paraId="0EF45A57" w14:textId="77777777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Реєстрація</w:t>
            </w:r>
          </w:p>
        </w:tc>
      </w:tr>
      <w:tr w:rsidR="003C5ED9" w14:paraId="0EF45A72" w14:textId="77777777" w:rsidTr="00406427">
        <w:trPr>
          <w:trHeight w:val="750"/>
        </w:trPr>
        <w:tc>
          <w:tcPr>
            <w:tcW w:w="703" w:type="pct"/>
          </w:tcPr>
          <w:p w14:paraId="0EF45A5B" w14:textId="77777777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10:00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4297" w:type="pct"/>
          </w:tcPr>
          <w:p w14:paraId="0EF45A5D" w14:textId="56E224FB" w:rsidR="003C5ED9" w:rsidRPr="00406427" w:rsidRDefault="00210AB4" w:rsidP="00DE0F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64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Вітальне слово</w:t>
            </w:r>
          </w:p>
          <w:p w14:paraId="0EF45A65" w14:textId="3F5C4201" w:rsidR="003C5ED9" w:rsidRDefault="003C5ED9" w:rsidP="0040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5ED9" w14:paraId="0EF45A84" w14:textId="77777777" w:rsidTr="00406427">
        <w:trPr>
          <w:trHeight w:val="536"/>
        </w:trPr>
        <w:tc>
          <w:tcPr>
            <w:tcW w:w="703" w:type="pct"/>
          </w:tcPr>
          <w:p w14:paraId="0EF45A73" w14:textId="77777777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7" w:type="pct"/>
          </w:tcPr>
          <w:p w14:paraId="0EF45A74" w14:textId="77777777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Сесія 1.  Від виживання до стратегії відновлення України через розширення участі жінок у місцевому самоврядуванні.</w:t>
            </w:r>
          </w:p>
          <w:p w14:paraId="0EF45A7B" w14:textId="2040C4DD" w:rsidR="003C5ED9" w:rsidRDefault="003C5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5951" w14:paraId="3BA299FD" w14:textId="77777777" w:rsidTr="00406427">
        <w:trPr>
          <w:trHeight w:val="536"/>
        </w:trPr>
        <w:tc>
          <w:tcPr>
            <w:tcW w:w="703" w:type="pct"/>
          </w:tcPr>
          <w:p w14:paraId="15050F9B" w14:textId="32867BBD" w:rsid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sz w:val="24"/>
                <w:szCs w:val="24"/>
              </w:rPr>
              <w:t>11:20-12:20</w:t>
            </w:r>
          </w:p>
        </w:tc>
        <w:tc>
          <w:tcPr>
            <w:tcW w:w="4297" w:type="pct"/>
          </w:tcPr>
          <w:p w14:paraId="7E3468BA" w14:textId="0C304036" w:rsid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Сесія 2. Жінки у місцевій політиці: контекст воєнного стану в України</w:t>
            </w:r>
          </w:p>
        </w:tc>
      </w:tr>
      <w:tr w:rsidR="00435951" w14:paraId="1E2ABD4E" w14:textId="77777777" w:rsidTr="00406427">
        <w:trPr>
          <w:trHeight w:val="536"/>
        </w:trPr>
        <w:tc>
          <w:tcPr>
            <w:tcW w:w="703" w:type="pct"/>
          </w:tcPr>
          <w:p w14:paraId="22B9C1AD" w14:textId="1CFFABB4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sz w:val="24"/>
                <w:szCs w:val="24"/>
              </w:rPr>
              <w:t>12:20 - 13:20</w:t>
            </w:r>
          </w:p>
        </w:tc>
        <w:tc>
          <w:tcPr>
            <w:tcW w:w="4297" w:type="pct"/>
          </w:tcPr>
          <w:p w14:paraId="4B47D7B3" w14:textId="3712F909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Сесія 3: Сільські жінки - рушійна сила у відновленні громад</w:t>
            </w:r>
          </w:p>
        </w:tc>
      </w:tr>
      <w:tr w:rsidR="00435951" w14:paraId="014AC604" w14:textId="77777777" w:rsidTr="00406427">
        <w:trPr>
          <w:trHeight w:val="536"/>
        </w:trPr>
        <w:tc>
          <w:tcPr>
            <w:tcW w:w="703" w:type="pct"/>
          </w:tcPr>
          <w:p w14:paraId="1C1B60EB" w14:textId="3BC087BD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sz w:val="24"/>
                <w:szCs w:val="24"/>
              </w:rPr>
              <w:t>13:20-13:45</w:t>
            </w:r>
          </w:p>
        </w:tc>
        <w:tc>
          <w:tcPr>
            <w:tcW w:w="4297" w:type="pct"/>
          </w:tcPr>
          <w:p w14:paraId="6161D58F" w14:textId="5C30FC85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Заключне слово.</w:t>
            </w:r>
          </w:p>
        </w:tc>
      </w:tr>
      <w:tr w:rsidR="00435951" w14:paraId="671AD75B" w14:textId="77777777" w:rsidTr="00406427">
        <w:trPr>
          <w:trHeight w:val="536"/>
        </w:trPr>
        <w:tc>
          <w:tcPr>
            <w:tcW w:w="703" w:type="pct"/>
          </w:tcPr>
          <w:p w14:paraId="138AB7A9" w14:textId="49BC27E2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sz w:val="24"/>
                <w:szCs w:val="24"/>
              </w:rPr>
              <w:t>13:45-14:00</w:t>
            </w:r>
          </w:p>
        </w:tc>
        <w:tc>
          <w:tcPr>
            <w:tcW w:w="4297" w:type="pct"/>
          </w:tcPr>
          <w:p w14:paraId="4BB48338" w14:textId="68EDF102" w:rsidR="00435951" w:rsidRPr="00435951" w:rsidRDefault="0043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59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Підведення підсумків</w:t>
            </w:r>
          </w:p>
        </w:tc>
      </w:tr>
    </w:tbl>
    <w:p w14:paraId="0C456E52" w14:textId="64AEDF50" w:rsidR="003C5ED9" w:rsidRDefault="003C5ED9" w:rsidP="006370C4">
      <w:pPr>
        <w:ind w:leftChars="0" w:left="0" w:firstLineChars="0" w:firstLine="0"/>
      </w:pPr>
    </w:p>
    <w:p w14:paraId="0EF45AB7" w14:textId="77777777" w:rsidR="00557F48" w:rsidRDefault="00557F48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57F48">
      <w:pgSz w:w="16838" w:h="11906" w:orient="landscape"/>
      <w:pgMar w:top="1412" w:right="851" w:bottom="709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6295"/>
    <w:multiLevelType w:val="multilevel"/>
    <w:tmpl w:val="8F56594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3D94975"/>
    <w:multiLevelType w:val="multilevel"/>
    <w:tmpl w:val="892E0B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F343DD0"/>
    <w:multiLevelType w:val="multilevel"/>
    <w:tmpl w:val="2AE05F1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336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A803CFF"/>
    <w:multiLevelType w:val="multilevel"/>
    <w:tmpl w:val="9B441F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48"/>
    <w:rsid w:val="000666F6"/>
    <w:rsid w:val="00112A40"/>
    <w:rsid w:val="001E0F95"/>
    <w:rsid w:val="00203776"/>
    <w:rsid w:val="00210AB4"/>
    <w:rsid w:val="00340D3A"/>
    <w:rsid w:val="003B7101"/>
    <w:rsid w:val="003C5ED9"/>
    <w:rsid w:val="003F10AD"/>
    <w:rsid w:val="00401939"/>
    <w:rsid w:val="00406427"/>
    <w:rsid w:val="00435951"/>
    <w:rsid w:val="004466DB"/>
    <w:rsid w:val="0047576C"/>
    <w:rsid w:val="004B479A"/>
    <w:rsid w:val="00557F48"/>
    <w:rsid w:val="00575C3A"/>
    <w:rsid w:val="005870A1"/>
    <w:rsid w:val="006370C4"/>
    <w:rsid w:val="006E1892"/>
    <w:rsid w:val="008F004B"/>
    <w:rsid w:val="00A34A0F"/>
    <w:rsid w:val="00B90482"/>
    <w:rsid w:val="00BA700E"/>
    <w:rsid w:val="00C36659"/>
    <w:rsid w:val="00CA08A7"/>
    <w:rsid w:val="00CC1E56"/>
    <w:rsid w:val="00CF4A77"/>
    <w:rsid w:val="00D9000A"/>
    <w:rsid w:val="00DE0F8F"/>
    <w:rsid w:val="00E0488E"/>
    <w:rsid w:val="00E85389"/>
    <w:rsid w:val="00E92FF5"/>
    <w:rsid w:val="00F13948"/>
    <w:rsid w:val="00F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5A32"/>
  <w15:docId w15:val="{314C7658-4288-4AD6-B78D-BE066F43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kern w:val="36"/>
      <w:sz w:val="48"/>
      <w:szCs w:val="48"/>
      <w:lang w:eastAsia="sv-S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sv-SE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2">
    <w:name w:val="p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tyle1">
    <w:name w:val="Style1"/>
    <w:rPr>
      <w:rFonts w:ascii="Myriad Pro" w:hAnsi="Myriad Pro"/>
      <w:w w:val="100"/>
      <w:position w:val="-1"/>
      <w:effect w:val="none"/>
      <w:vertAlign w:val="baseline"/>
      <w:cs w:val="0"/>
      <w:em w:val="none"/>
    </w:rPr>
  </w:style>
  <w:style w:type="paragraph" w:styleId="a4">
    <w:name w:val="List Paragraph"/>
    <w:basedOn w:val="a"/>
    <w:pPr>
      <w:spacing w:after="200" w:line="276" w:lineRule="auto"/>
      <w:ind w:left="720"/>
      <w:contextualSpacing/>
    </w:p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Reference1">
    <w:name w:val="Comment Reference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1">
    <w:name w:val="Comment Text1"/>
    <w:basedOn w:val="a"/>
    <w:qFormat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TableNormal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spacing w:after="0" w:line="240" w:lineRule="auto"/>
    </w:pPr>
  </w:style>
  <w:style w:type="character" w:customStyle="1" w:styleId="HeaderChar">
    <w:name w:val="Header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qFormat/>
    <w:pPr>
      <w:spacing w:after="0" w:line="240" w:lineRule="auto"/>
    </w:pPr>
  </w:style>
  <w:style w:type="character" w:customStyle="1" w:styleId="FooterChar">
    <w:name w:val="Footer Cha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styleId="ab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d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e">
    <w:name w:val="Body Text"/>
    <w:basedOn w:val="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 w:bidi="ru-RU"/>
    </w:rPr>
  </w:style>
  <w:style w:type="character" w:customStyle="1" w:styleId="BodyTextChar">
    <w:name w:val="Body Text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ru-RU"/>
    </w:rPr>
  </w:style>
  <w:style w:type="paragraph" w:styleId="af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1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2"/>
    <w:tblPr>
      <w:tblStyleRowBandSize w:val="1"/>
      <w:tblStyleColBandSize w:val="1"/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position w:val="-1"/>
      <w:sz w:val="20"/>
      <w:szCs w:val="20"/>
      <w:lang w:val="sv-SE"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subject"/>
    <w:basedOn w:val="af2"/>
    <w:next w:val="af2"/>
    <w:link w:val="af7"/>
    <w:uiPriority w:val="99"/>
    <w:semiHidden/>
    <w:unhideWhenUsed/>
    <w:rsid w:val="001E0F95"/>
    <w:rPr>
      <w:b/>
      <w:bCs/>
    </w:rPr>
  </w:style>
  <w:style w:type="character" w:customStyle="1" w:styleId="af7">
    <w:name w:val="Тема примечания Знак"/>
    <w:basedOn w:val="af3"/>
    <w:link w:val="af6"/>
    <w:uiPriority w:val="99"/>
    <w:semiHidden/>
    <w:rsid w:val="001E0F95"/>
    <w:rPr>
      <w:b/>
      <w:bCs/>
      <w:position w:val="-1"/>
      <w:sz w:val="20"/>
      <w:szCs w:val="20"/>
      <w:lang w:val="sv-SE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1E5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7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.jotform.com/22279150621835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D3F92C030B4B8CFFFDDED98067FE" ma:contentTypeVersion="16" ma:contentTypeDescription="Create a new document." ma:contentTypeScope="" ma:versionID="1a915e5867f2e982c6f70b3da8095d07">
  <xsd:schema xmlns:xsd="http://www.w3.org/2001/XMLSchema" xmlns:xs="http://www.w3.org/2001/XMLSchema" xmlns:p="http://schemas.microsoft.com/office/2006/metadata/properties" xmlns:ns2="b3557344-ddef-4183-8117-2dcc049636bf" xmlns:ns3="baebb7ee-2ec0-4cc9-942c-fd04cc55e912" targetNamespace="http://schemas.microsoft.com/office/2006/metadata/properties" ma:root="true" ma:fieldsID="f3c63a0cf9c9a1f5c22e10662bfd806d" ns2:_="" ns3:_="">
    <xsd:import namespace="b3557344-ddef-4183-8117-2dcc049636bf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57344-ddef-4183-8117-2dcc0496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7b9276-d7f3-4a16-9d3a-1c72c7b735ab}" ma:internalName="TaxCatchAll" ma:showField="CatchAllData" ma:web="baebb7ee-2ec0-4cc9-942c-fd04cc55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+6TjM7Cpt/mbrhS+6qpQ7hUIfQ==">AMUW2mVvx1K9pCd2+agdO4e5tvfBDAHIhMEvZckr9IOx7XdI+SdCRxMAtEAuCGzh6auMNLG0c6hWSKWcBTiBUC3ESBbMKA1FMgNf+/jKkBF6aHkjyIvJnUc/RFLAdNJKsSILjC8zectWVBUUoNiREHUPR7MsCMQjAiK8/pBex+WxMU/mMsZQ6Ds=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73ECE-708D-4C99-9023-693748A7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57344-ddef-4183-8117-2dcc049636bf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50281A6-3731-4D0A-847D-620F14588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Quinn</dc:creator>
  <cp:lastModifiedBy>Asus 1</cp:lastModifiedBy>
  <cp:revision>31</cp:revision>
  <dcterms:created xsi:type="dcterms:W3CDTF">2022-10-06T04:46:00Z</dcterms:created>
  <dcterms:modified xsi:type="dcterms:W3CDTF">2022-10-26T08:30:00Z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edd2bee2e6e06ecb203bd2793069d1ba5671ea20d2e7e12c945c069aa63eed4a</vt:lpwstr>
  </property>
</Properties>
</file>