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115" w:type="dxa"/>
          <w:right w:w="115" w:type="dxa"/>
        </w:tblCellMar>
        <w:tblLook w:val="0600" w:firstRow="0" w:lastRow="0" w:firstColumn="0" w:lastColumn="0" w:noHBand="1" w:noVBand="1"/>
      </w:tblPr>
      <w:tblGrid>
        <w:gridCol w:w="426"/>
        <w:gridCol w:w="8930"/>
        <w:gridCol w:w="390"/>
      </w:tblGrid>
      <w:tr w:rsidR="005854DB" w:rsidRPr="00775831" w:rsidTr="0011568F">
        <w:trPr>
          <w:trHeight w:val="1152"/>
        </w:trPr>
        <w:tc>
          <w:tcPr>
            <w:tcW w:w="9746" w:type="dxa"/>
            <w:gridSpan w:val="3"/>
            <w:vAlign w:val="center"/>
          </w:tcPr>
          <w:p w:rsidR="005854DB" w:rsidRPr="00775831" w:rsidRDefault="00DD5890" w:rsidP="005854DB">
            <w:pPr>
              <w:pStyle w:val="ab"/>
              <w:rPr>
                <w:rFonts w:cs="Calibri"/>
                <w:noProof/>
              </w:rPr>
            </w:pPr>
            <w:sdt>
              <w:sdtPr>
                <w:rPr>
                  <w:rFonts w:cs="Calibri"/>
                  <w:noProof/>
                </w:rPr>
                <w:alias w:val="Заголовок"/>
                <w:tag w:val=""/>
                <w:id w:val="2016188051"/>
                <w:placeholder>
                  <w:docPart w:val="B3BC05EF4CFB4A47A1E095CB4BA59AEB"/>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775831" w:rsidRPr="00775831">
                  <w:rPr>
                    <w:rFonts w:cs="Calibri"/>
                    <w:noProof/>
                  </w:rPr>
                  <w:t>Питання під час реєстрації на вебінар 05 серпня 2021 року</w:t>
                </w:r>
              </w:sdtContent>
            </w:sdt>
          </w:p>
        </w:tc>
      </w:tr>
      <w:tr w:rsidR="005854DB" w:rsidRPr="00775831" w:rsidTr="0011568F">
        <w:trPr>
          <w:trHeight w:val="144"/>
        </w:trPr>
        <w:tc>
          <w:tcPr>
            <w:tcW w:w="426" w:type="dxa"/>
            <w:shd w:val="clear" w:color="auto" w:fill="auto"/>
          </w:tcPr>
          <w:p w:rsidR="005854DB" w:rsidRPr="00775831" w:rsidRDefault="005854DB" w:rsidP="00775831">
            <w:pPr>
              <w:spacing w:before="0" w:after="0"/>
              <w:rPr>
                <w:rFonts w:ascii="Calibri" w:hAnsi="Calibri" w:cs="Calibri"/>
                <w:noProof/>
                <w:sz w:val="10"/>
                <w:szCs w:val="10"/>
              </w:rPr>
            </w:pPr>
          </w:p>
        </w:tc>
        <w:tc>
          <w:tcPr>
            <w:tcW w:w="8930" w:type="dxa"/>
            <w:shd w:val="clear" w:color="auto" w:fill="F0CDA1" w:themeFill="accent1"/>
            <w:vAlign w:val="center"/>
          </w:tcPr>
          <w:p w:rsidR="005854DB" w:rsidRPr="00775831" w:rsidRDefault="005854DB" w:rsidP="00775831">
            <w:pPr>
              <w:spacing w:before="0" w:after="0"/>
              <w:rPr>
                <w:rFonts w:ascii="Calibri" w:hAnsi="Calibri" w:cs="Calibri"/>
                <w:noProof/>
                <w:sz w:val="10"/>
                <w:szCs w:val="10"/>
              </w:rPr>
            </w:pPr>
          </w:p>
        </w:tc>
        <w:tc>
          <w:tcPr>
            <w:tcW w:w="390" w:type="dxa"/>
            <w:shd w:val="clear" w:color="auto" w:fill="auto"/>
          </w:tcPr>
          <w:p w:rsidR="005854DB" w:rsidRPr="00775831" w:rsidRDefault="005854DB" w:rsidP="00775831">
            <w:pPr>
              <w:spacing w:before="0" w:after="0"/>
              <w:rPr>
                <w:rFonts w:ascii="Calibri" w:hAnsi="Calibri" w:cs="Calibri"/>
                <w:noProof/>
                <w:sz w:val="10"/>
                <w:szCs w:val="10"/>
              </w:rPr>
            </w:pPr>
          </w:p>
        </w:tc>
      </w:tr>
      <w:tr w:rsidR="005854DB" w:rsidRPr="00775831" w:rsidTr="0011568F">
        <w:trPr>
          <w:trHeight w:val="1332"/>
        </w:trPr>
        <w:tc>
          <w:tcPr>
            <w:tcW w:w="9746" w:type="dxa"/>
            <w:gridSpan w:val="3"/>
            <w:shd w:val="clear" w:color="auto" w:fill="auto"/>
          </w:tcPr>
          <w:p w:rsidR="005854DB" w:rsidRPr="00775831" w:rsidRDefault="005854DB" w:rsidP="00775831">
            <w:pPr>
              <w:pStyle w:val="ad"/>
              <w:rPr>
                <w:rFonts w:ascii="Calibri" w:hAnsi="Calibri" w:cs="Calibri"/>
                <w:noProof/>
              </w:rPr>
            </w:pPr>
          </w:p>
        </w:tc>
      </w:tr>
    </w:tbl>
    <w:p w:rsidR="00685B4E" w:rsidRPr="00775831" w:rsidRDefault="00092C83" w:rsidP="00092C83">
      <w:pPr>
        <w:pStyle w:val="1"/>
        <w:jc w:val="both"/>
        <w:rPr>
          <w:rFonts w:cs="Calibri"/>
          <w:noProof/>
        </w:rPr>
      </w:pPr>
      <w:r w:rsidRPr="00092C83">
        <w:rPr>
          <w:rFonts w:cs="Calibri"/>
          <w:noProof/>
          <w:lang w:val="uk-UA" w:eastAsia="uk-UA"/>
        </w:rPr>
        <w:drawing>
          <wp:inline distT="0" distB="0" distL="0" distR="0" wp14:anchorId="7C7B420E" wp14:editId="1FA2044E">
            <wp:extent cx="2849217" cy="1266319"/>
            <wp:effectExtent l="0" t="0" r="889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1"/>
                    <a:stretch>
                      <a:fillRect/>
                    </a:stretch>
                  </pic:blipFill>
                  <pic:spPr>
                    <a:xfrm>
                      <a:off x="0" y="0"/>
                      <a:ext cx="2860118" cy="1271164"/>
                    </a:xfrm>
                    <a:prstGeom prst="rect">
                      <a:avLst/>
                    </a:prstGeom>
                  </pic:spPr>
                </pic:pic>
              </a:graphicData>
            </a:graphic>
          </wp:inline>
        </w:drawing>
      </w:r>
      <w:r>
        <w:rPr>
          <w:rFonts w:cs="Calibri"/>
          <w:noProof/>
        </w:rPr>
        <w:tab/>
      </w:r>
      <w:r>
        <w:rPr>
          <w:rFonts w:cs="Calibri"/>
          <w:noProof/>
        </w:rPr>
        <w:tab/>
      </w:r>
      <w:r>
        <w:rPr>
          <w:rFonts w:cs="Calibri"/>
          <w:noProof/>
        </w:rPr>
        <w:tab/>
      </w:r>
      <w:r>
        <w:rPr>
          <w:rFonts w:cs="Calibri"/>
          <w:noProof/>
        </w:rPr>
        <w:tab/>
      </w:r>
      <w:r w:rsidRPr="00092C83">
        <w:rPr>
          <w:rFonts w:cs="Calibri"/>
          <w:noProof/>
          <w:lang w:val="uk-UA" w:eastAsia="uk-UA"/>
        </w:rPr>
        <w:drawing>
          <wp:inline distT="0" distB="0" distL="0" distR="0" wp14:anchorId="61A4F7CA" wp14:editId="22D2397D">
            <wp:extent cx="1510748" cy="987245"/>
            <wp:effectExtent l="0" t="0" r="0" b="381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2"/>
                    <a:stretch>
                      <a:fillRect/>
                    </a:stretch>
                  </pic:blipFill>
                  <pic:spPr>
                    <a:xfrm>
                      <a:off x="0" y="0"/>
                      <a:ext cx="1521247" cy="994106"/>
                    </a:xfrm>
                    <a:prstGeom prst="rect">
                      <a:avLst/>
                    </a:prstGeom>
                  </pic:spPr>
                </pic:pic>
              </a:graphicData>
            </a:graphic>
          </wp:inline>
        </w:drawing>
      </w:r>
    </w:p>
    <w:tbl>
      <w:tblPr>
        <w:tblW w:w="10774" w:type="dxa"/>
        <w:tblInd w:w="-284" w:type="dxa"/>
        <w:tblLook w:val="04A0" w:firstRow="1" w:lastRow="0" w:firstColumn="1" w:lastColumn="0" w:noHBand="0" w:noVBand="1"/>
      </w:tblPr>
      <w:tblGrid>
        <w:gridCol w:w="10774"/>
      </w:tblGrid>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2A5E68" w:themeColor="background2" w:themeShade="80"/>
                <w:lang w:val="uk-UA" w:eastAsia="ru-RU"/>
              </w:rPr>
            </w:pPr>
            <w:r w:rsidRPr="00775831">
              <w:rPr>
                <w:rFonts w:ascii="Calibri" w:eastAsia="Times New Roman" w:hAnsi="Calibri" w:cs="Calibri"/>
                <w:color w:val="2A5E68" w:themeColor="background2" w:themeShade="80"/>
                <w:lang w:val="uk-UA" w:eastAsia="ru-RU"/>
              </w:rPr>
              <w:t xml:space="preserve">Який порядок розрахунків за надані послуги організатором земельних торгів з </w:t>
            </w:r>
          </w:p>
          <w:p w:rsidR="00775831" w:rsidRPr="00775831"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775831">
              <w:rPr>
                <w:rFonts w:ascii="Calibri" w:eastAsia="Times New Roman" w:hAnsi="Calibri" w:cs="Calibri"/>
                <w:color w:val="2A5E68" w:themeColor="background2" w:themeShade="80"/>
                <w:lang w:val="uk-UA" w:eastAsia="ru-RU"/>
              </w:rPr>
              <w:t xml:space="preserve">оператором електронного майданчика? </w:t>
            </w:r>
            <w:r w:rsidRPr="00775831">
              <w:rPr>
                <w:rFonts w:ascii="Calibri" w:eastAsia="Times New Roman" w:hAnsi="Calibri" w:cs="Calibri"/>
                <w:color w:val="AD6C1B" w:themeColor="accent1" w:themeShade="80"/>
                <w:lang w:val="uk-UA" w:eastAsia="ru-RU"/>
              </w:rPr>
              <w:t>Організатор земельних торгів не сплачує винагороду оператору. Така винагорода вираховується з гарантійного внеску учасника, залишок перераховується оператором на рахунки організатора в порядку передбаченому постановою КМУ</w:t>
            </w:r>
          </w:p>
          <w:p w:rsidR="00775831" w:rsidRPr="00775831" w:rsidRDefault="00775831" w:rsidP="00775831">
            <w:pPr>
              <w:pStyle w:val="af0"/>
              <w:spacing w:before="0" w:after="0" w:line="240" w:lineRule="auto"/>
              <w:ind w:left="0"/>
              <w:jc w:val="both"/>
              <w:rPr>
                <w:rFonts w:ascii="Calibri" w:eastAsia="Times New Roman" w:hAnsi="Calibri" w:cs="Calibri"/>
                <w:color w:val="2A5E68" w:themeColor="background2" w:themeShade="80"/>
                <w:lang w:val="uk-UA" w:eastAsia="ru-RU"/>
              </w:rPr>
            </w:pPr>
          </w:p>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2A5E68" w:themeColor="background2" w:themeShade="80"/>
                <w:lang w:val="uk-UA" w:eastAsia="ru-RU"/>
              </w:rPr>
            </w:pPr>
            <w:r w:rsidRPr="00775831">
              <w:rPr>
                <w:rFonts w:ascii="Calibri" w:eastAsia="Times New Roman" w:hAnsi="Calibri" w:cs="Calibri"/>
                <w:color w:val="2A5E68" w:themeColor="background2" w:themeShade="80"/>
                <w:lang w:val="uk-UA" w:eastAsia="ru-RU"/>
              </w:rPr>
              <w:t xml:space="preserve">Основні аспекти регулювання земельних відносин у сфері відчуження землі шляхом продажу з застосуванням закону № 2195, та вплив даних аспектів на оренду землі у призмі порівняння територіальних громад відносно  географічного розташування та </w:t>
            </w:r>
          </w:p>
          <w:p w:rsidR="00775831" w:rsidRPr="00775831"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775831">
              <w:rPr>
                <w:rFonts w:ascii="Calibri" w:eastAsia="Times New Roman" w:hAnsi="Calibri" w:cs="Calibri"/>
                <w:color w:val="2A5E68" w:themeColor="background2" w:themeShade="80"/>
                <w:lang w:val="uk-UA" w:eastAsia="ru-RU"/>
              </w:rPr>
              <w:t xml:space="preserve">особливостей земель? </w:t>
            </w:r>
            <w:r w:rsidRPr="00775831">
              <w:rPr>
                <w:rFonts w:ascii="Calibri" w:eastAsia="Times New Roman" w:hAnsi="Calibri" w:cs="Calibri"/>
                <w:color w:val="AD6C1B" w:themeColor="accent1" w:themeShade="80"/>
                <w:lang w:val="uk-UA" w:eastAsia="ru-RU"/>
              </w:rPr>
              <w:t>Зазначене питання висвітлено в матеріалах презентації – закон регулює в цілому порядок проведення електронних аукціонів. Такий порядок поширюється на всі земельні ділянки не залежно від їх місця розташування</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AD6C1B" w:themeColor="accent1" w:themeShade="80"/>
                <w:lang w:val="uk-UA" w:eastAsia="ru-RU"/>
              </w:rPr>
            </w:pPr>
            <w:r w:rsidRPr="00775831">
              <w:rPr>
                <w:rFonts w:ascii="Calibri" w:eastAsia="Times New Roman" w:hAnsi="Calibri" w:cs="Calibri"/>
                <w:color w:val="2A5E68" w:themeColor="background2" w:themeShade="80"/>
                <w:lang w:val="uk-UA" w:eastAsia="ru-RU"/>
              </w:rPr>
              <w:t xml:space="preserve">Порядок реєстрації в ProZorro? </w:t>
            </w:r>
            <w:r w:rsidRPr="00775831">
              <w:rPr>
                <w:rFonts w:ascii="Calibri" w:eastAsia="Times New Roman" w:hAnsi="Calibri" w:cs="Calibri"/>
                <w:color w:val="AD6C1B" w:themeColor="accent1" w:themeShade="80"/>
                <w:lang w:val="uk-UA" w:eastAsia="ru-RU"/>
              </w:rPr>
              <w:t>Зазначене питання висвітлено в матеріалах презентації Укладається договір з майданчиком, оператор надає доступ до особистого кабінету Організатора для можливості публікації лотів у системі</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AD6C1B" w:themeColor="accent1" w:themeShade="80"/>
                <w:lang w:val="uk-UA" w:eastAsia="ru-RU"/>
              </w:rPr>
            </w:pPr>
            <w:r w:rsidRPr="00775831">
              <w:rPr>
                <w:rFonts w:ascii="Calibri" w:eastAsia="Times New Roman" w:hAnsi="Calibri" w:cs="Calibri"/>
                <w:color w:val="2A5E68" w:themeColor="background2" w:themeShade="80"/>
                <w:lang w:val="uk-UA" w:eastAsia="ru-RU"/>
              </w:rPr>
              <w:t xml:space="preserve">Інформація для публікації на майданчиках? </w:t>
            </w:r>
            <w:r w:rsidRPr="00775831">
              <w:rPr>
                <w:rFonts w:ascii="Calibri" w:eastAsia="Times New Roman" w:hAnsi="Calibri" w:cs="Calibri"/>
                <w:color w:val="AD6C1B" w:themeColor="accent1" w:themeShade="80"/>
                <w:lang w:val="uk-UA" w:eastAsia="ru-RU"/>
              </w:rPr>
              <w:t>Вимоги до оголошення передбачені ч. 4 ст. 137 Земельного кодексу України</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775831">
              <w:rPr>
                <w:rFonts w:ascii="Calibri" w:eastAsia="Times New Roman" w:hAnsi="Calibri" w:cs="Calibri"/>
                <w:color w:val="00515B" w:themeColor="text2" w:themeTint="E6"/>
                <w:lang w:val="uk-UA" w:eastAsia="ru-RU"/>
              </w:rPr>
              <w:t xml:space="preserve">Продаж с права оренди від А до Я (чи потрібно приймати положення?) </w:t>
            </w:r>
          </w:p>
          <w:p w:rsidR="00775831" w:rsidRPr="00775831"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775831">
              <w:rPr>
                <w:rFonts w:ascii="Calibri" w:eastAsia="Times New Roman" w:hAnsi="Calibri" w:cs="Calibri"/>
                <w:color w:val="AD6C1B" w:themeColor="accent1" w:themeShade="80"/>
                <w:lang w:val="uk-UA" w:eastAsia="ru-RU"/>
              </w:rPr>
              <w:t xml:space="preserve">Зазначене питання частково висвітлено в матеріалах презентації, слайд 6- слід приймати рішення. </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p w:rsidR="00775831" w:rsidRPr="00775831" w:rsidRDefault="00775831" w:rsidP="00775831">
            <w:pPr>
              <w:pStyle w:val="af0"/>
              <w:numPr>
                <w:ilvl w:val="0"/>
                <w:numId w:val="46"/>
              </w:numPr>
              <w:spacing w:before="0" w:after="0" w:line="240" w:lineRule="auto"/>
              <w:ind w:left="0" w:firstLine="0"/>
              <w:jc w:val="both"/>
              <w:rPr>
                <w:rFonts w:ascii="Calibri" w:hAnsi="Calibri" w:cs="Calibri"/>
                <w:color w:val="FF0000"/>
                <w:shd w:val="clear" w:color="auto" w:fill="FFFFFF"/>
                <w:lang w:val="uk-UA"/>
              </w:rPr>
            </w:pPr>
            <w:r w:rsidRPr="00775831">
              <w:rPr>
                <w:rFonts w:ascii="Calibri" w:eastAsia="Times New Roman" w:hAnsi="Calibri" w:cs="Calibri"/>
                <w:color w:val="00515B" w:themeColor="text2" w:themeTint="E6"/>
                <w:lang w:val="uk-UA" w:eastAsia="ru-RU"/>
              </w:rPr>
              <w:t xml:space="preserve">Водний фонд - теж через аукціони? </w:t>
            </w:r>
            <w:r w:rsidRPr="00775831">
              <w:rPr>
                <w:rFonts w:ascii="Calibri" w:eastAsia="Times New Roman" w:hAnsi="Calibri" w:cs="Calibri"/>
                <w:color w:val="AD6C1B" w:themeColor="accent1" w:themeShade="80"/>
                <w:lang w:val="uk-UA" w:eastAsia="ru-RU"/>
              </w:rPr>
              <w:t xml:space="preserve">Так, через аукціони. Відповідно до ч.  4 ст 59 Земельного кодексу України </w:t>
            </w:r>
            <w:r w:rsidRPr="00775831">
              <w:rPr>
                <w:rFonts w:ascii="Calibri" w:hAnsi="Calibri" w:cs="Calibri"/>
                <w:color w:val="AD6C1B" w:themeColor="accent1" w:themeShade="80"/>
                <w:shd w:val="clear" w:color="auto" w:fill="FFFFFF"/>
                <w:lang w:val="uk-UA"/>
              </w:rPr>
              <w:t>Громадянам та юридичним особам органами виконавчої влади або органами місцевого самоврядування із земель водного фонду можуть передаватися на умовах оренди земельні ділянки прибережних захисних смуг, смуг відведення і берегових смуг водних шляхів, озера, водосховища, інші водойми, болота та острови для сінокосіння, рибогосподарських потреб (у тому числі рибництва (аквакультури), культурно-оздоровчих, рекреаційних, спортивних і туристичних цілей, проведення науково-дослідних робіт, догляду, розміщення та обслуговування об’єктів портової інфраструктури і гідротехнічних споруд тощо, а також штучно створені земельні ділянки для будівництва та експлуатації об'єктів портової інфраструктури та інших об'єктів водного транспорту.</w:t>
            </w:r>
            <w:r w:rsidRPr="00775831">
              <w:rPr>
                <w:rFonts w:ascii="Calibri" w:hAnsi="Calibri" w:cs="Calibri"/>
                <w:color w:val="FF0000"/>
                <w:shd w:val="clear" w:color="auto" w:fill="FFFFFF"/>
                <w:lang w:val="uk-UA"/>
              </w:rPr>
              <w:t xml:space="preserve"> </w:t>
            </w:r>
          </w:p>
          <w:p w:rsidR="00775831" w:rsidRPr="00775831" w:rsidRDefault="00775831" w:rsidP="00775831">
            <w:pPr>
              <w:pStyle w:val="af0"/>
              <w:spacing w:before="0" w:after="0" w:line="240" w:lineRule="auto"/>
              <w:ind w:left="0"/>
              <w:jc w:val="both"/>
              <w:rPr>
                <w:rFonts w:ascii="Calibri" w:eastAsia="Times New Roman" w:hAnsi="Calibri" w:cs="Calibri"/>
                <w:color w:val="FF0000"/>
                <w:lang w:val="uk-UA" w:eastAsia="ru-RU"/>
              </w:rPr>
            </w:pPr>
          </w:p>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775831">
              <w:rPr>
                <w:rFonts w:ascii="Calibri" w:eastAsia="Times New Roman" w:hAnsi="Calibri" w:cs="Calibri"/>
                <w:color w:val="00515B" w:themeColor="text2" w:themeTint="E6"/>
                <w:lang w:val="uk-UA" w:eastAsia="ru-RU"/>
              </w:rPr>
              <w:t xml:space="preserve">Порядок підготовки лоту до аукціону, порядок проведення аукціону, та визначення їх результати, конкретний  механізм проведення торгів?  </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775831">
              <w:rPr>
                <w:rFonts w:ascii="Calibri" w:eastAsia="Times New Roman" w:hAnsi="Calibri" w:cs="Calibri"/>
                <w:color w:val="AD6C1B" w:themeColor="accent1" w:themeShade="80"/>
                <w:lang w:val="uk-UA" w:eastAsia="ru-RU"/>
              </w:rPr>
              <w:t>Зазначене питання висвітлено в матеріалах презентації, слайди 6-8, 19-25</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spacing w:before="0" w:after="0" w:line="240" w:lineRule="auto"/>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spacing w:before="0" w:after="0" w:line="240" w:lineRule="auto"/>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000000"/>
                <w:lang w:val="uk-UA" w:eastAsia="ru-RU"/>
              </w:rPr>
            </w:pPr>
            <w:r w:rsidRPr="00130273">
              <w:rPr>
                <w:rFonts w:ascii="Calibri" w:eastAsia="Times New Roman" w:hAnsi="Calibri" w:cs="Calibri"/>
                <w:color w:val="00515B" w:themeColor="text2" w:themeTint="E6"/>
                <w:lang w:val="uk-UA" w:eastAsia="ru-RU"/>
              </w:rPr>
              <w:t xml:space="preserve">Процедура проведення електронних торгів? алгоритм дій? </w:t>
            </w: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30273">
              <w:rPr>
                <w:rFonts w:ascii="Calibri" w:eastAsia="Times New Roman" w:hAnsi="Calibri" w:cs="Calibri"/>
                <w:color w:val="AD6C1B" w:themeColor="accent1" w:themeShade="80"/>
                <w:lang w:val="uk-UA" w:eastAsia="ru-RU"/>
              </w:rPr>
              <w:t>Зазначене питання висвітлено в матеріалах презентації, слайди 19-23</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FF0000"/>
                <w:lang w:val="uk-UA" w:eastAsia="ru-RU"/>
              </w:rPr>
            </w:pPr>
            <w:r w:rsidRPr="00130273">
              <w:rPr>
                <w:rFonts w:ascii="Calibri" w:eastAsia="Times New Roman" w:hAnsi="Calibri" w:cs="Calibri"/>
                <w:color w:val="00515B" w:themeColor="text2" w:themeTint="E6"/>
                <w:lang w:val="uk-UA" w:eastAsia="ru-RU"/>
              </w:rPr>
              <w:t xml:space="preserve">Електронні земельні аукціони для ОТГ? </w:t>
            </w:r>
            <w:r w:rsidRPr="00130273">
              <w:rPr>
                <w:rFonts w:ascii="Calibri" w:eastAsia="Times New Roman" w:hAnsi="Calibri" w:cs="Calibri"/>
                <w:color w:val="AD6C1B" w:themeColor="accent1" w:themeShade="80"/>
                <w:lang w:val="uk-UA" w:eastAsia="ru-RU"/>
              </w:rPr>
              <w:t>Так, організаторами електронних земельних аукціонів щодо земель комунальної власності є їх власники - територіальні громади</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000000"/>
                <w:lang w:val="uk-UA" w:eastAsia="ru-RU"/>
              </w:rPr>
            </w:pPr>
            <w:r w:rsidRPr="00130273">
              <w:rPr>
                <w:rFonts w:ascii="Calibri" w:eastAsia="Times New Roman" w:hAnsi="Calibri" w:cs="Calibri"/>
                <w:color w:val="00515B" w:themeColor="text2" w:themeTint="E6"/>
                <w:lang w:val="uk-UA" w:eastAsia="ru-RU"/>
              </w:rPr>
              <w:t xml:space="preserve">Як здійснюються земельні аукціони? </w:t>
            </w:r>
            <w:r w:rsidRPr="00130273">
              <w:rPr>
                <w:rFonts w:ascii="Calibri" w:eastAsia="Times New Roman" w:hAnsi="Calibri" w:cs="Calibri"/>
                <w:color w:val="AD6C1B" w:themeColor="accent1" w:themeShade="80"/>
                <w:lang w:val="uk-UA" w:eastAsia="ru-RU"/>
              </w:rPr>
              <w:t>Зазначене питання висвітлено в матеріалах презентації, слайди 19-20, 23</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130273"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t xml:space="preserve">Чи може ОМС укладати договори з підприємствами на  підготовку  лотів до продажу та  </w:t>
            </w:r>
          </w:p>
          <w:p w:rsidR="00775831" w:rsidRPr="00130273" w:rsidRDefault="00775831" w:rsidP="00775831">
            <w:pPr>
              <w:pStyle w:val="af0"/>
              <w:spacing w:before="0" w:after="0" w:line="240" w:lineRule="auto"/>
              <w:ind w:left="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t xml:space="preserve">чи можлива  підготовка документації не  за  кошти  ОМС? </w:t>
            </w: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30273">
              <w:rPr>
                <w:rFonts w:ascii="Calibri" w:eastAsia="Times New Roman" w:hAnsi="Calibri" w:cs="Calibri"/>
                <w:color w:val="AD6C1B" w:themeColor="accent1" w:themeShade="80"/>
                <w:lang w:val="uk-UA" w:eastAsia="ru-RU"/>
              </w:rPr>
              <w:t>Відповідно до абз. 11 ч. 1 ст. 136 та ч. 6 ст. 136 Земельного кодексу України Фінансування підготовки лотів до проведення земельних торгів забезпечує організатор земельних торгів. Закупівля послуг з виконання робіт із землеустрою, оцінки земель у процесі підготовки лотів до продажу земельних ділянок державної чи комунальної власності або прав на них (оренди, суперфіцію, емфітевзису) на земельних торгах здійснюється в порядку, визначеному законодавством про здійснення державних закупівель.</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000000"/>
                <w:lang w:val="uk-UA" w:eastAsia="ru-RU"/>
              </w:rPr>
            </w:pPr>
            <w:r w:rsidRPr="00130273">
              <w:rPr>
                <w:rFonts w:ascii="Calibri" w:eastAsia="Times New Roman" w:hAnsi="Calibri" w:cs="Calibri"/>
                <w:color w:val="00515B" w:themeColor="text2" w:themeTint="E6"/>
                <w:lang w:val="uk-UA" w:eastAsia="ru-RU"/>
              </w:rPr>
              <w:t xml:space="preserve">Як будуть продавати земельні ділянки на електронних аукціонах? </w:t>
            </w:r>
            <w:r w:rsidRPr="00130273">
              <w:rPr>
                <w:rFonts w:ascii="Calibri" w:eastAsia="Times New Roman" w:hAnsi="Calibri" w:cs="Calibri"/>
                <w:color w:val="AD6C1B" w:themeColor="accent1" w:themeShade="80"/>
                <w:lang w:val="uk-UA" w:eastAsia="ru-RU"/>
              </w:rPr>
              <w:t>Зазначене питання висвітлено в матеріалах презентації, слайди 17-23</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130273"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t xml:space="preserve">Якщо не проведена інвентаризація та відсутні кадастрові номери на земельні ділянки, а дані земельні ділянки потрібно обробляти, яка процедура передачі даних земельних </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130273">
              <w:rPr>
                <w:rFonts w:ascii="Calibri" w:eastAsia="Times New Roman" w:hAnsi="Calibri" w:cs="Calibri"/>
                <w:color w:val="00515B" w:themeColor="text2" w:themeTint="E6"/>
                <w:lang w:val="uk-UA" w:eastAsia="ru-RU"/>
              </w:rPr>
              <w:t xml:space="preserve">ділянок в оренду? </w:t>
            </w:r>
            <w:r w:rsidRPr="00130273">
              <w:rPr>
                <w:rFonts w:ascii="Calibri" w:eastAsia="Times New Roman" w:hAnsi="Calibri" w:cs="Calibri"/>
                <w:color w:val="AD6C1B" w:themeColor="accent1" w:themeShade="80"/>
                <w:lang w:val="uk-UA" w:eastAsia="ru-RU"/>
              </w:rPr>
              <w:t>З урахуванням вимог ст. 136 Земельного кодексу для проведення електронних торгів з продажу права оренди необхідно здійснити передпродажну підготовку лоту, яка включатиме в себе виготовлення та затвердження у встановленому законодавством порядку документації із землеустрою</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130273"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t xml:space="preserve">Чи потрібне рішення ради про затвердження переліку земельних ділянок для продажу на </w:t>
            </w:r>
          </w:p>
          <w:p w:rsidR="00775831" w:rsidRPr="00775831" w:rsidRDefault="00775831" w:rsidP="00775831">
            <w:pPr>
              <w:spacing w:before="0" w:after="0" w:line="240" w:lineRule="auto"/>
              <w:jc w:val="both"/>
              <w:rPr>
                <w:rFonts w:ascii="Calibri" w:eastAsia="Times New Roman" w:hAnsi="Calibri" w:cs="Calibri"/>
                <w:color w:val="FF0000"/>
                <w:lang w:val="uk-UA" w:eastAsia="ru-RU"/>
              </w:rPr>
            </w:pPr>
            <w:r w:rsidRPr="00130273">
              <w:rPr>
                <w:rFonts w:ascii="Calibri" w:eastAsia="Times New Roman" w:hAnsi="Calibri" w:cs="Calibri"/>
                <w:color w:val="00515B" w:themeColor="text2" w:themeTint="E6"/>
                <w:lang w:val="uk-UA" w:eastAsia="ru-RU"/>
              </w:rPr>
              <w:t xml:space="preserve">земельних торгах? </w:t>
            </w:r>
            <w:r w:rsidRPr="00130273">
              <w:rPr>
                <w:rFonts w:ascii="Calibri" w:eastAsia="Times New Roman" w:hAnsi="Calibri" w:cs="Calibri"/>
                <w:color w:val="AD6C1B" w:themeColor="accent1" w:themeShade="80"/>
                <w:lang w:val="uk-UA" w:eastAsia="ru-RU"/>
              </w:rPr>
              <w:t>Так, рішення таке потрібне, зазначене питання висвітлено в матеріалах презентації, слайд 6</w:t>
            </w:r>
          </w:p>
          <w:p w:rsidR="00775831" w:rsidRPr="00775831" w:rsidRDefault="00775831" w:rsidP="00775831">
            <w:pPr>
              <w:spacing w:before="0" w:after="0" w:line="240" w:lineRule="auto"/>
              <w:jc w:val="both"/>
              <w:rPr>
                <w:rFonts w:ascii="Calibri" w:eastAsia="Times New Roman" w:hAnsi="Calibri" w:cs="Calibri"/>
                <w:color w:val="000000"/>
                <w:lang w:val="uk-UA" w:eastAsia="ru-RU"/>
              </w:rPr>
            </w:pPr>
          </w:p>
        </w:tc>
      </w:tr>
      <w:tr w:rsidR="00775831" w:rsidRPr="00775831" w:rsidTr="00775831">
        <w:trPr>
          <w:trHeight w:val="134"/>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130273"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t xml:space="preserve">Земельна ділянка. вільна від забудови. перебуває в оренді. Орендар має намір викупити земельну ділянку. На якому етапі припиняється дія договору оренди земельної ділянки? до проведення аукціону чи після підписання протоколу результатів торгів? </w:t>
            </w: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vertAlign w:val="superscript"/>
                <w:lang w:val="uk-UA" w:eastAsia="ru-RU"/>
              </w:rPr>
            </w:pPr>
            <w:r w:rsidRPr="00130273">
              <w:rPr>
                <w:rFonts w:ascii="Calibri" w:eastAsia="Times New Roman" w:hAnsi="Calibri" w:cs="Calibri"/>
                <w:color w:val="AD6C1B" w:themeColor="accent1" w:themeShade="80"/>
                <w:lang w:val="uk-UA" w:eastAsia="ru-RU"/>
              </w:rPr>
              <w:t xml:space="preserve">Відповідно до Ч. </w:t>
            </w:r>
            <w:r w:rsidRPr="00130273">
              <w:rPr>
                <w:rFonts w:ascii="Calibri" w:hAnsi="Calibri" w:cs="Calibri"/>
                <w:color w:val="AD6C1B" w:themeColor="accent1" w:themeShade="80"/>
                <w:shd w:val="clear" w:color="auto" w:fill="FFFFFF"/>
                <w:lang w:val="uk-UA"/>
              </w:rPr>
              <w:t>20 ст. 136 Земельного кодексу України Право на земельну ділянку, набуте за результатами проведення земельних торгів, виникає з дня державної реєстрації такого права в порядку,  встановленому законом. Порядок переходу права власності на земельну ділянку, що перебуває у користуванні визначено ст. 148</w:t>
            </w:r>
            <w:r w:rsidRPr="00130273">
              <w:rPr>
                <w:rFonts w:ascii="Calibri" w:hAnsi="Calibri" w:cs="Calibri"/>
                <w:color w:val="AD6C1B" w:themeColor="accent1" w:themeShade="80"/>
                <w:shd w:val="clear" w:color="auto" w:fill="FFFFFF"/>
                <w:vertAlign w:val="superscript"/>
                <w:lang w:val="uk-UA"/>
              </w:rPr>
              <w:t xml:space="preserve">1 </w:t>
            </w:r>
            <w:r w:rsidRPr="00130273">
              <w:rPr>
                <w:rFonts w:ascii="Calibri" w:hAnsi="Calibri" w:cs="Calibri"/>
                <w:color w:val="AD6C1B" w:themeColor="accent1" w:themeShade="80"/>
                <w:shd w:val="clear" w:color="auto" w:fill="FFFFFF"/>
                <w:lang w:val="uk-UA"/>
              </w:rPr>
              <w:t>Земельного кодексу України</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000000"/>
                <w:lang w:val="uk-UA" w:eastAsia="ru-RU"/>
              </w:rPr>
            </w:pPr>
            <w:r w:rsidRPr="00130273">
              <w:rPr>
                <w:rFonts w:ascii="Calibri" w:eastAsia="Times New Roman" w:hAnsi="Calibri" w:cs="Calibri"/>
                <w:color w:val="00515B" w:themeColor="text2" w:themeTint="E6"/>
                <w:lang w:val="uk-UA" w:eastAsia="ru-RU"/>
              </w:rPr>
              <w:t xml:space="preserve">Законодавча база </w:t>
            </w:r>
            <w:r w:rsidRPr="00130273">
              <w:rPr>
                <w:rFonts w:ascii="Calibri" w:eastAsia="Times New Roman" w:hAnsi="Calibri" w:cs="Calibri"/>
                <w:color w:val="AD6C1B" w:themeColor="accent1" w:themeShade="80"/>
                <w:lang w:val="uk-UA" w:eastAsia="ru-RU"/>
              </w:rPr>
              <w:t>Зазначене питання висвітлено в матеріалах презентації, слайд 4</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spacing w:before="0" w:after="0" w:line="240" w:lineRule="auto"/>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130273"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lastRenderedPageBreak/>
              <w:t xml:space="preserve">Критерії відбору площадки для проведення земельних торгів? </w:t>
            </w: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30273">
              <w:rPr>
                <w:rFonts w:ascii="Calibri" w:eastAsia="Times New Roman" w:hAnsi="Calibri" w:cs="Calibri"/>
                <w:color w:val="AD6C1B" w:themeColor="accent1" w:themeShade="80"/>
                <w:lang w:val="uk-UA" w:eastAsia="ru-RU"/>
              </w:rPr>
              <w:t xml:space="preserve">Законодавчо не визначені, проте це має бути акредитований ДП Прозорро.Продажі для проведення земельних аукціонів майданчик </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000000"/>
                <w:lang w:val="uk-UA" w:eastAsia="ru-RU"/>
              </w:rPr>
            </w:pPr>
            <w:r w:rsidRPr="00130273">
              <w:rPr>
                <w:rFonts w:ascii="Calibri" w:eastAsia="Times New Roman" w:hAnsi="Calibri" w:cs="Calibri"/>
                <w:color w:val="00515B" w:themeColor="text2" w:themeTint="E6"/>
                <w:lang w:val="uk-UA" w:eastAsia="ru-RU"/>
              </w:rPr>
              <w:t xml:space="preserve">Продаж земельних ділянок на аукціоні, підготовка до аукціону? </w:t>
            </w:r>
            <w:r w:rsidRPr="00130273">
              <w:rPr>
                <w:rFonts w:ascii="Calibri" w:eastAsia="Times New Roman" w:hAnsi="Calibri" w:cs="Calibri"/>
                <w:color w:val="AD6C1B" w:themeColor="accent1" w:themeShade="80"/>
                <w:lang w:val="uk-UA" w:eastAsia="ru-RU"/>
              </w:rPr>
              <w:t>Зазначене питання висвітлено в матеріалах презентації, слайди 6-8, 19-25</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130273">
            <w:pPr>
              <w:pStyle w:val="af0"/>
              <w:numPr>
                <w:ilvl w:val="0"/>
                <w:numId w:val="46"/>
              </w:numPr>
              <w:spacing w:before="0" w:after="0" w:line="240" w:lineRule="auto"/>
              <w:ind w:left="0" w:firstLine="0"/>
              <w:jc w:val="both"/>
              <w:rPr>
                <w:rFonts w:ascii="Calibri" w:eastAsia="Times New Roman" w:hAnsi="Calibri" w:cs="Calibri"/>
                <w:color w:val="000000"/>
                <w:lang w:val="uk-UA" w:eastAsia="ru-RU"/>
              </w:rPr>
            </w:pPr>
            <w:r w:rsidRPr="00130273">
              <w:rPr>
                <w:rFonts w:ascii="Calibri" w:eastAsia="Times New Roman" w:hAnsi="Calibri" w:cs="Calibri"/>
                <w:color w:val="00515B" w:themeColor="text2" w:themeTint="E6"/>
                <w:lang w:val="uk-UA" w:eastAsia="ru-RU"/>
              </w:rPr>
              <w:t xml:space="preserve">Які терміни та порядок відшкодування витрат на підготовку аукціону і чи можна фінансування робіт з розробки документації із землеустрою покладати на виконавця робіт? Відповідно до ч. 5 ст. 135 Земельного кодексу України </w:t>
            </w:r>
            <w:r w:rsidRPr="00130273">
              <w:rPr>
                <w:rFonts w:ascii="Calibri" w:eastAsia="Times New Roman" w:hAnsi="Calibri" w:cs="Calibri"/>
                <w:color w:val="AD6C1B" w:themeColor="accent1" w:themeShade="80"/>
                <w:lang w:val="uk-UA" w:eastAsia="ru-RU"/>
              </w:rPr>
              <w:t>Витрати (видатки), здійснені на підготовку лота для продажу на земельних торгах (крім випадків продажу на земельних торгах земельних ділянок приватної власності), відшкодовуються переможцем земельних торгів у порядку, встановленому Кабінетом Міністрів України. Наразі в проекті постанови КМУ передбачено 5 робочих днів з дня підписання договору на сплату витрат на підготовку лоту</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FF0000"/>
                <w:lang w:val="uk-UA" w:eastAsia="ru-RU"/>
              </w:rPr>
            </w:pPr>
            <w:r w:rsidRPr="00130273">
              <w:rPr>
                <w:rFonts w:ascii="Calibri" w:eastAsia="Times New Roman" w:hAnsi="Calibri" w:cs="Calibri"/>
                <w:color w:val="00515B" w:themeColor="text2" w:themeTint="E6"/>
                <w:lang w:val="uk-UA" w:eastAsia="ru-RU"/>
              </w:rPr>
              <w:t xml:space="preserve">Чи на всі земельні ділянки комунальної власності право оренди повинно проводитись  електронних аукціонах? </w:t>
            </w:r>
            <w:r w:rsidRPr="00130273">
              <w:rPr>
                <w:rFonts w:ascii="Calibri" w:eastAsia="Times New Roman" w:hAnsi="Calibri" w:cs="Calibri"/>
                <w:color w:val="AD6C1B" w:themeColor="accent1" w:themeShade="80"/>
                <w:lang w:val="uk-UA" w:eastAsia="ru-RU"/>
              </w:rPr>
              <w:t>Відповідно до ч. 1 ст. 135 Земельного кодексу України Порядок проведення земельних торгів, визначений цим Кодексом, є обов’язковим у разі, якщо на земельних торгах здійснюються:</w:t>
            </w:r>
          </w:p>
          <w:p w:rsidR="00775831" w:rsidRPr="00775831" w:rsidRDefault="00775831" w:rsidP="00775831">
            <w:pPr>
              <w:pStyle w:val="af0"/>
              <w:spacing w:before="0" w:after="0" w:line="240" w:lineRule="auto"/>
              <w:ind w:left="0"/>
              <w:jc w:val="both"/>
              <w:rPr>
                <w:rFonts w:ascii="Calibri" w:eastAsia="Times New Roman" w:hAnsi="Calibri" w:cs="Calibri"/>
                <w:color w:val="FF0000"/>
                <w:lang w:val="uk-UA" w:eastAsia="ru-RU"/>
              </w:rPr>
            </w:pP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30273">
              <w:rPr>
                <w:rFonts w:ascii="Calibri" w:eastAsia="Times New Roman" w:hAnsi="Calibri" w:cs="Calibri"/>
                <w:color w:val="AD6C1B" w:themeColor="accent1" w:themeShade="80"/>
                <w:lang w:val="uk-UA" w:eastAsia="ru-RU"/>
              </w:rPr>
              <w:t>а) продаж земельних ділянок державної та комунальної власності, передача їх у користування за рішенням Верховної Ради Автономної Республіки Крим, Ради міністрів Автономної Республіки Крим, відповідних органів виконавчої влади, органів місцевого самоврядування;</w:t>
            </w: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30273">
              <w:rPr>
                <w:rFonts w:ascii="Calibri" w:eastAsia="Times New Roman" w:hAnsi="Calibri" w:cs="Calibri"/>
                <w:color w:val="AD6C1B" w:themeColor="accent1" w:themeShade="80"/>
                <w:lang w:val="uk-UA" w:eastAsia="ru-RU"/>
              </w:rPr>
              <w:t>б) продаж земельних ділянок сільськогосподарського призначення всіх форм власності;</w:t>
            </w: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30273">
              <w:rPr>
                <w:rFonts w:ascii="Calibri" w:eastAsia="Times New Roman" w:hAnsi="Calibri" w:cs="Calibri"/>
                <w:color w:val="AD6C1B" w:themeColor="accent1" w:themeShade="80"/>
                <w:lang w:val="uk-UA" w:eastAsia="ru-RU"/>
              </w:rPr>
              <w:t>в) продаж земельних ділянок, прав емфітевзису, суперфіцію на них державним виконавцем, приватним виконавцем під час виконання рішень, що підлягають примусовому виконанню в порядку, встановленому Законом України "Про виконавче провадження".</w:t>
            </w:r>
          </w:p>
          <w:p w:rsidR="00775831" w:rsidRPr="00775831" w:rsidRDefault="00775831" w:rsidP="00775831">
            <w:pPr>
              <w:pStyle w:val="af0"/>
              <w:spacing w:before="0" w:after="0" w:line="240" w:lineRule="auto"/>
              <w:ind w:left="0"/>
              <w:jc w:val="both"/>
              <w:rPr>
                <w:rFonts w:ascii="Calibri" w:eastAsia="Times New Roman" w:hAnsi="Calibri" w:cs="Calibri"/>
                <w:color w:val="FF0000"/>
                <w:lang w:val="uk-UA" w:eastAsia="ru-RU"/>
              </w:rPr>
            </w:pP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130273"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t xml:space="preserve">Чи потрібно покладати на посадову особу окремим розпорядженням обов'язки по роботі в системі Прозорро.Продажі? Чи проводиться за вказану роботу доплата </w:t>
            </w: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30273">
              <w:rPr>
                <w:rFonts w:ascii="Calibri" w:eastAsia="Times New Roman" w:hAnsi="Calibri" w:cs="Calibri"/>
                <w:color w:val="00515B" w:themeColor="text2" w:themeTint="E6"/>
                <w:lang w:val="uk-UA" w:eastAsia="ru-RU"/>
              </w:rPr>
              <w:t xml:space="preserve">посадовій особі? </w:t>
            </w:r>
            <w:r w:rsidRPr="00130273">
              <w:rPr>
                <w:rFonts w:ascii="Calibri" w:eastAsia="Times New Roman" w:hAnsi="Calibri" w:cs="Calibri"/>
                <w:color w:val="AD6C1B" w:themeColor="accent1" w:themeShade="80"/>
                <w:lang w:val="uk-UA" w:eastAsia="ru-RU"/>
              </w:rPr>
              <w:t>Зазначене питання не ходить ні до компетенції оператора, ні ДП Прозорро.Продажі та врегульовується внутрішніми нормативними документами Організатора. Проте на практиці рекомендовано виділити відповідального співробітника за комунікацію із зазначених питань</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130273"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t xml:space="preserve">Для формування лота розробника землевпорядної документації визначати через Прозоро чи за окремим договором? </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130273">
              <w:rPr>
                <w:rFonts w:ascii="Calibri" w:eastAsia="Times New Roman" w:hAnsi="Calibri" w:cs="Calibri"/>
                <w:color w:val="AD6C1B" w:themeColor="accent1" w:themeShade="80"/>
                <w:lang w:val="uk-UA" w:eastAsia="ru-RU"/>
              </w:rPr>
              <w:t>Відповідно до абз 11 ч. 1 ст. 136 та ч. 6 ст. 136 Земельного кодексу України Фінансування підготовки лотів до проведення земельних торгів забезпечує організатор земельних торгів. Закупівля послуг з виконання робіт із землеустрою, оцінки земель у процесі підготовки лотів до продажу земельних ділянок державної чи комунальної власності або прав на них (оренди, суперфіцію, емфітевзису) на земельних торгах здійснюється в порядку, визначеному законодавством про здійснення державних закупівель.</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000000"/>
                <w:lang w:val="uk-UA" w:eastAsia="ru-RU"/>
              </w:rPr>
            </w:pPr>
            <w:r w:rsidRPr="00130273">
              <w:rPr>
                <w:rFonts w:ascii="Calibri" w:eastAsia="Times New Roman" w:hAnsi="Calibri" w:cs="Calibri"/>
                <w:color w:val="00515B" w:themeColor="text2" w:themeTint="E6"/>
                <w:lang w:val="uk-UA" w:eastAsia="ru-RU"/>
              </w:rPr>
              <w:lastRenderedPageBreak/>
              <w:t xml:space="preserve">Порядок підготовки, проведення, дорожня карта? </w:t>
            </w:r>
            <w:r w:rsidRPr="00130273">
              <w:rPr>
                <w:rFonts w:ascii="Calibri" w:eastAsia="Times New Roman" w:hAnsi="Calibri" w:cs="Calibri"/>
                <w:color w:val="AD6C1B" w:themeColor="accent1" w:themeShade="80"/>
                <w:lang w:val="uk-UA" w:eastAsia="ru-RU"/>
              </w:rPr>
              <w:t>Зазначене питання висвітлено в матеріалах презентації, слайди 6-8</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000000"/>
                <w:lang w:val="uk-UA" w:eastAsia="ru-RU"/>
              </w:rPr>
            </w:pPr>
            <w:r w:rsidRPr="00130273">
              <w:rPr>
                <w:rFonts w:ascii="Calibri" w:eastAsia="Times New Roman" w:hAnsi="Calibri" w:cs="Calibri"/>
                <w:color w:val="00515B" w:themeColor="text2" w:themeTint="E6"/>
                <w:lang w:val="uk-UA" w:eastAsia="ru-RU"/>
              </w:rPr>
              <w:t xml:space="preserve">Чи потрібно робити агрохімічні паспорти на земельні ділянки с/г призначення, які виставляються на аукціон? </w:t>
            </w:r>
            <w:r w:rsidRPr="00130273">
              <w:rPr>
                <w:rFonts w:ascii="Calibri" w:eastAsia="Times New Roman" w:hAnsi="Calibri" w:cs="Calibri"/>
                <w:color w:val="AD6C1B" w:themeColor="accent1" w:themeShade="80"/>
                <w:lang w:val="uk-UA" w:eastAsia="ru-RU"/>
              </w:rPr>
              <w:t>Зазначене питання не ходить ні до компетенції оператора, ні ДП Прозорро.Продажі та може бути висвітлено на семінарі, який проводитиметься Держгеокадастром у вересні 21, слайд 2</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000000"/>
                <w:lang w:val="uk-UA" w:eastAsia="ru-RU"/>
              </w:rPr>
            </w:pPr>
            <w:r w:rsidRPr="00130273">
              <w:rPr>
                <w:rFonts w:ascii="Calibri" w:eastAsia="Times New Roman" w:hAnsi="Calibri" w:cs="Calibri"/>
                <w:color w:val="00515B" w:themeColor="text2" w:themeTint="E6"/>
                <w:lang w:val="uk-UA" w:eastAsia="ru-RU"/>
              </w:rPr>
              <w:t xml:space="preserve">Умови обігу земель? </w:t>
            </w:r>
            <w:r w:rsidRPr="00130273">
              <w:rPr>
                <w:rFonts w:ascii="Calibri" w:eastAsia="Times New Roman" w:hAnsi="Calibri" w:cs="Calibri"/>
                <w:color w:val="AD6C1B" w:themeColor="accent1" w:themeShade="80"/>
                <w:lang w:val="uk-UA" w:eastAsia="ru-RU"/>
              </w:rPr>
              <w:t xml:space="preserve">Зазначене питання висвітлено в матеріалах презентації, Слайди 10-16 </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spacing w:before="0" w:after="0" w:line="240" w:lineRule="auto"/>
              <w:jc w:val="both"/>
              <w:rPr>
                <w:rFonts w:ascii="Calibri" w:eastAsia="Times New Roman" w:hAnsi="Calibri" w:cs="Calibri"/>
                <w:lang w:val="uk-UA" w:eastAsia="ru-RU"/>
              </w:rPr>
            </w:pPr>
          </w:p>
        </w:tc>
      </w:tr>
      <w:tr w:rsidR="00775831" w:rsidRPr="00775831" w:rsidTr="00775831">
        <w:trPr>
          <w:trHeight w:val="290"/>
        </w:trPr>
        <w:tc>
          <w:tcPr>
            <w:tcW w:w="10774" w:type="dxa"/>
            <w:shd w:val="clear" w:color="auto" w:fill="auto"/>
            <w:noWrap/>
            <w:vAlign w:val="bottom"/>
            <w:hideMark/>
          </w:tcPr>
          <w:p w:rsidR="00775831" w:rsidRPr="00130273"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t>Процедура відміни аукціону, зняття лоту, виключення з переліку земельних ділянок?</w:t>
            </w: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30273">
              <w:rPr>
                <w:rFonts w:ascii="Calibri" w:eastAsia="Times New Roman" w:hAnsi="Calibri" w:cs="Calibri"/>
                <w:color w:val="AD6C1B" w:themeColor="accent1" w:themeShade="80"/>
                <w:lang w:val="uk-UA" w:eastAsia="ru-RU"/>
              </w:rPr>
              <w:t>Зазначене питання висвітлено в матеріалах презентації, слайди 24,25</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FF0000"/>
                <w:lang w:val="uk-UA" w:eastAsia="ru-RU"/>
              </w:rPr>
            </w:pPr>
            <w:r w:rsidRPr="00130273">
              <w:rPr>
                <w:rFonts w:ascii="Calibri" w:eastAsia="Times New Roman" w:hAnsi="Calibri" w:cs="Calibri"/>
                <w:color w:val="00515B" w:themeColor="text2" w:themeTint="E6"/>
                <w:lang w:val="uk-UA" w:eastAsia="ru-RU"/>
              </w:rPr>
              <w:t xml:space="preserve">Зразки документів для підготовки земельних ділянок до аукціону? </w:t>
            </w:r>
            <w:r w:rsidRPr="00130273">
              <w:rPr>
                <w:rFonts w:ascii="Calibri" w:eastAsia="Times New Roman" w:hAnsi="Calibri" w:cs="Calibri"/>
                <w:color w:val="AD6C1B" w:themeColor="accent1" w:themeShade="80"/>
                <w:lang w:val="uk-UA" w:eastAsia="ru-RU"/>
              </w:rPr>
              <w:t>Зразок Договору з майданчиком надасть майданчик та допоможе з реєстрацією на сайті Після підготовки організатором документації по лоту публікація лотів в системі за полями в кабінеті організатора. Шаблон типового договору оренди затверджено постановою КМУ від 3 березня 2004 р. № 220</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numPr>
                <w:ilvl w:val="0"/>
                <w:numId w:val="46"/>
              </w:numPr>
              <w:spacing w:before="0" w:after="0" w:line="240" w:lineRule="auto"/>
              <w:ind w:left="0" w:firstLine="0"/>
              <w:jc w:val="both"/>
              <w:rPr>
                <w:rFonts w:ascii="Calibri" w:hAnsi="Calibri" w:cs="Calibri"/>
                <w:color w:val="FF0000"/>
                <w:shd w:val="clear" w:color="auto" w:fill="FFFFFF"/>
                <w:lang w:val="uk-UA"/>
              </w:rPr>
            </w:pPr>
            <w:r w:rsidRPr="00130273">
              <w:rPr>
                <w:rFonts w:ascii="Calibri" w:eastAsia="Times New Roman" w:hAnsi="Calibri" w:cs="Calibri"/>
                <w:color w:val="00515B" w:themeColor="text2" w:themeTint="E6"/>
                <w:lang w:val="uk-UA" w:eastAsia="ru-RU"/>
              </w:rPr>
              <w:t xml:space="preserve">Як діяти з </w:t>
            </w:r>
            <w:r w:rsidR="00DD5890">
              <w:rPr>
                <w:rFonts w:ascii="Calibri" w:eastAsia="Times New Roman" w:hAnsi="Calibri" w:cs="Calibri"/>
                <w:color w:val="00515B" w:themeColor="text2" w:themeTint="E6"/>
                <w:lang w:val="uk-UA" w:eastAsia="ru-RU"/>
              </w:rPr>
              <w:t>заключним</w:t>
            </w:r>
            <w:r w:rsidRPr="00130273">
              <w:rPr>
                <w:rFonts w:ascii="Calibri" w:eastAsia="Times New Roman" w:hAnsi="Calibri" w:cs="Calibri"/>
                <w:color w:val="00515B" w:themeColor="text2" w:themeTint="E6"/>
                <w:lang w:val="uk-UA" w:eastAsia="ru-RU"/>
              </w:rPr>
              <w:t xml:space="preserve"> договором з ліцитатором торгів, якщо документацію по підготовці лота до торгів він зробив, а в </w:t>
            </w:r>
            <w:r w:rsidR="00DD5890" w:rsidRPr="00130273">
              <w:rPr>
                <w:rFonts w:ascii="Calibri" w:eastAsia="Times New Roman" w:hAnsi="Calibri" w:cs="Calibri"/>
                <w:color w:val="00515B" w:themeColor="text2" w:themeTint="E6"/>
                <w:lang w:val="uk-UA" w:eastAsia="ru-RU"/>
              </w:rPr>
              <w:t>зв’язку</w:t>
            </w:r>
            <w:r w:rsidRPr="00130273">
              <w:rPr>
                <w:rFonts w:ascii="Calibri" w:eastAsia="Times New Roman" w:hAnsi="Calibri" w:cs="Calibri"/>
                <w:color w:val="00515B" w:themeColor="text2" w:themeTint="E6"/>
                <w:lang w:val="uk-UA" w:eastAsia="ru-RU"/>
              </w:rPr>
              <w:t xml:space="preserve"> з прийняттям нового закону про електронні торги, а торги вже провести не встиг. Ми повинні відшкодувати його затрати та розірвати договір?</w:t>
            </w:r>
            <w:r w:rsidRPr="00130273">
              <w:rPr>
                <w:rFonts w:ascii="Calibri" w:eastAsia="Times New Roman" w:hAnsi="Calibri" w:cs="Calibri"/>
                <w:color w:val="AD6C1B" w:themeColor="accent1" w:themeShade="80"/>
                <w:lang w:val="uk-UA" w:eastAsia="ru-RU"/>
              </w:rPr>
              <w:t xml:space="preserve"> Зазначене питання має бути врегульовано в договорі, або додатковій угоді до нього з ліцитаторам та поза межами компетенції майданчика. </w:t>
            </w:r>
            <w:r w:rsidRPr="00130273">
              <w:rPr>
                <w:rFonts w:ascii="Calibri" w:hAnsi="Calibri" w:cs="Calibri"/>
                <w:color w:val="AD6C1B" w:themeColor="accent1" w:themeShade="80"/>
                <w:shd w:val="clear" w:color="auto" w:fill="FFFFFF"/>
                <w:lang w:val="uk-UA"/>
              </w:rPr>
              <w:t>Земельні торги щодо земельних ділянок, які до дня набрання чинності цим Законом (06.07.2021) були включені до переліку земельних ділянок державної чи комунальної власності та/або прав на них, виставлених на земельних торгах, та щодо яких не було опубліковано оголошення про проведення земельних торгів, проводяться в порядку, встановленому цим Законом. Земельні торги щодо земельних ділянок, стосовно яких до дня набрання чинності цим Законом було опубліковано оголошення про проведення земельних торгів, проводяться відповідно до законодавства, що діяло до набрання чинності цим Законом.</w:t>
            </w:r>
          </w:p>
          <w:p w:rsidR="00775831" w:rsidRPr="00775831" w:rsidRDefault="00775831" w:rsidP="00775831">
            <w:pPr>
              <w:pStyle w:val="af0"/>
              <w:spacing w:before="0" w:after="0" w:line="240" w:lineRule="auto"/>
              <w:ind w:left="0"/>
              <w:jc w:val="both"/>
              <w:rPr>
                <w:rFonts w:ascii="Calibri" w:eastAsia="Times New Roman" w:hAnsi="Calibri" w:cs="Calibri"/>
                <w:color w:val="FF0000"/>
                <w:lang w:val="uk-UA" w:eastAsia="ru-RU"/>
              </w:rPr>
            </w:pPr>
            <w:r w:rsidRPr="00130273">
              <w:rPr>
                <w:rFonts w:ascii="Calibri" w:eastAsia="Times New Roman" w:hAnsi="Calibri" w:cs="Calibri"/>
                <w:color w:val="00515B" w:themeColor="text2" w:themeTint="E6"/>
                <w:lang w:val="uk-UA" w:eastAsia="ru-RU"/>
              </w:rPr>
              <w:t>Як потім включити ці затрати для відшкодування переможцем торгів?</w:t>
            </w:r>
            <w:r w:rsidRPr="00130273">
              <w:rPr>
                <w:rFonts w:ascii="Calibri" w:eastAsia="Times New Roman" w:hAnsi="Calibri" w:cs="Calibri"/>
                <w:color w:val="AD6C1B" w:themeColor="accent1" w:themeShade="80"/>
                <w:lang w:val="uk-UA" w:eastAsia="ru-RU"/>
              </w:rPr>
              <w:t xml:space="preserve"> Відповідно до абз 11 ч. 1 ст. 136 та ч. 5 ст. 135 Земельного кодексу України Фінансування підготовки лотів до проведення земельних торгів забезпечує організатор земельних торгів. 5. Витрати (видатки), здійснені на підготовку лота для продажу на земельних торгах (крім випадків продажу на земельних торгах земельних ділянок приватної власності), відшкодовуються переможцем земельних торгів у порядку, встановленому Кабінетом Міністрів України.</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130273">
              <w:rPr>
                <w:rFonts w:ascii="Calibri" w:eastAsia="Times New Roman" w:hAnsi="Calibri" w:cs="Calibri"/>
                <w:color w:val="00515B" w:themeColor="text2" w:themeTint="E6"/>
                <w:lang w:val="uk-UA" w:eastAsia="ru-RU"/>
              </w:rPr>
              <w:t>Чи бачать учасники торгів інформацію про одне одного та чи бачать пропозиції інших претендентів під час аукціону?</w:t>
            </w:r>
            <w:r w:rsidRPr="00775831">
              <w:rPr>
                <w:rFonts w:ascii="Calibri" w:eastAsia="Times New Roman" w:hAnsi="Calibri" w:cs="Calibri"/>
                <w:color w:val="000000"/>
                <w:lang w:val="uk-UA" w:eastAsia="ru-RU"/>
              </w:rPr>
              <w:t xml:space="preserve"> </w:t>
            </w:r>
            <w:r w:rsidRPr="00130273">
              <w:rPr>
                <w:rFonts w:ascii="Calibri" w:hAnsi="Calibri" w:cs="Calibri"/>
                <w:color w:val="AD6C1B" w:themeColor="accent1" w:themeShade="80"/>
                <w:shd w:val="clear" w:color="auto" w:fill="FFFFFF"/>
                <w:lang w:val="uk-UA"/>
              </w:rPr>
              <w:t>Відомості про учасників торгів не підлягають розголошенню до завершення торгів. Цінові пропозиції інших учасників відображаються в ході аукціону</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000000"/>
                <w:lang w:val="uk-UA" w:eastAsia="ru-RU"/>
              </w:rPr>
            </w:pPr>
            <w:r w:rsidRPr="00130273">
              <w:rPr>
                <w:rFonts w:ascii="Calibri" w:eastAsia="Times New Roman" w:hAnsi="Calibri" w:cs="Calibri"/>
                <w:color w:val="00515B" w:themeColor="text2" w:themeTint="E6"/>
                <w:lang w:val="uk-UA" w:eastAsia="ru-RU"/>
              </w:rPr>
              <w:t>Чи можливо здійснити поділ сформованої земельної ділянки зі зміни її цільового призначення шляхом розроблення проекту землеустрою</w:t>
            </w:r>
            <w:r w:rsidRPr="00775831">
              <w:rPr>
                <w:rFonts w:ascii="Calibri" w:eastAsia="Times New Roman" w:hAnsi="Calibri" w:cs="Calibri"/>
                <w:color w:val="000000"/>
                <w:lang w:val="uk-UA" w:eastAsia="ru-RU"/>
              </w:rPr>
              <w:t xml:space="preserve">? </w:t>
            </w:r>
            <w:r w:rsidRPr="00130273">
              <w:rPr>
                <w:rFonts w:ascii="Calibri" w:eastAsia="Times New Roman" w:hAnsi="Calibri" w:cs="Calibri"/>
                <w:color w:val="AD6C1B" w:themeColor="accent1" w:themeShade="80"/>
                <w:lang w:val="uk-UA" w:eastAsia="ru-RU"/>
              </w:rPr>
              <w:t>Зазначене питання не входить ні до компетенції оператора, ні ДП Прозорро.Продажі та може бути висвітлено на семінарі, який проводитиметься Держгеокадастром у вересні 21, слайд 2</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spacing w:before="0" w:after="0" w:line="240" w:lineRule="auto"/>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spacing w:before="0" w:after="0" w:line="240" w:lineRule="auto"/>
              <w:jc w:val="both"/>
              <w:rPr>
                <w:rFonts w:ascii="Calibri" w:eastAsia="Times New Roman" w:hAnsi="Calibri" w:cs="Calibri"/>
                <w:lang w:val="uk-UA" w:eastAsia="ru-RU"/>
              </w:rPr>
            </w:pPr>
          </w:p>
        </w:tc>
      </w:tr>
      <w:tr w:rsidR="00775831" w:rsidRPr="00775831" w:rsidTr="00775831">
        <w:trPr>
          <w:trHeight w:val="290"/>
        </w:trPr>
        <w:tc>
          <w:tcPr>
            <w:tcW w:w="10774" w:type="dxa"/>
            <w:shd w:val="clear" w:color="auto" w:fill="auto"/>
            <w:noWrap/>
            <w:vAlign w:val="bottom"/>
            <w:hideMark/>
          </w:tcPr>
          <w:p w:rsidR="00775831" w:rsidRPr="00130273"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t>Як правильно підготуватися до аукціону?</w:t>
            </w:r>
          </w:p>
          <w:p w:rsidR="00775831" w:rsidRPr="00775831" w:rsidRDefault="00775831" w:rsidP="00775831">
            <w:pPr>
              <w:spacing w:before="0" w:after="0" w:line="240" w:lineRule="auto"/>
              <w:jc w:val="both"/>
              <w:rPr>
                <w:rFonts w:ascii="Calibri" w:eastAsia="Times New Roman" w:hAnsi="Calibri" w:cs="Calibri"/>
                <w:color w:val="FF0000"/>
                <w:lang w:val="uk-UA" w:eastAsia="ru-RU"/>
              </w:rPr>
            </w:pPr>
            <w:r w:rsidRPr="00130273">
              <w:rPr>
                <w:rFonts w:ascii="Calibri" w:eastAsia="Times New Roman" w:hAnsi="Calibri" w:cs="Calibri"/>
                <w:color w:val="AD6C1B" w:themeColor="accent1" w:themeShade="80"/>
                <w:lang w:val="uk-UA" w:eastAsia="ru-RU"/>
              </w:rPr>
              <w:lastRenderedPageBreak/>
              <w:t>Зазначене питання висвітлено в матеріалах презентації, слайди 6-8</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30273">
              <w:rPr>
                <w:rFonts w:ascii="Calibri" w:eastAsia="Times New Roman" w:hAnsi="Calibri" w:cs="Calibri"/>
                <w:color w:val="00515B" w:themeColor="text2" w:themeTint="E6"/>
                <w:lang w:val="uk-UA" w:eastAsia="ru-RU"/>
              </w:rPr>
              <w:t xml:space="preserve">ВИБІР Е – МАЙДАНЧИКА </w:t>
            </w:r>
            <w:r w:rsidRPr="00130273">
              <w:rPr>
                <w:rFonts w:ascii="Calibri" w:eastAsia="Times New Roman" w:hAnsi="Calibri" w:cs="Calibri"/>
                <w:color w:val="AD6C1B" w:themeColor="accent1" w:themeShade="80"/>
                <w:lang w:val="uk-UA" w:eastAsia="ru-RU"/>
              </w:rPr>
              <w:t>Законодавчо не визначено, проте це має бути акредитований</w:t>
            </w: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30273">
              <w:rPr>
                <w:rFonts w:ascii="Calibri" w:eastAsia="Times New Roman" w:hAnsi="Calibri" w:cs="Calibri"/>
                <w:color w:val="AD6C1B" w:themeColor="accent1" w:themeShade="80"/>
                <w:lang w:val="uk-UA" w:eastAsia="ru-RU"/>
              </w:rPr>
              <w:t xml:space="preserve"> ДП Прозорро. Продажі для проведення земельних аукціонів майданчик </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130273"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t xml:space="preserve">Земельні ділянки в межах КСП щодо них можна укладати договори оренди строком до 2024 року, через електронний аукціон чи є спрощена процедура для таких ділянок? </w:t>
            </w: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30273">
              <w:rPr>
                <w:rFonts w:ascii="Calibri" w:eastAsia="Times New Roman" w:hAnsi="Calibri" w:cs="Calibri"/>
                <w:color w:val="AD6C1B" w:themeColor="accent1" w:themeShade="80"/>
                <w:lang w:val="uk-UA" w:eastAsia="ru-RU"/>
              </w:rPr>
              <w:t>Такі земельні ділянки мають бути оформлені на праві власності, а далі відповідно до ч. 1 ст. 135 Земельного кодексу України Порядок проведення земельних торгів, визначений цим Кодексом, є обов’язковим у разі, якщо на земельних торгах здійснюються:</w:t>
            </w: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30273">
              <w:rPr>
                <w:rFonts w:ascii="Calibri" w:eastAsia="Times New Roman" w:hAnsi="Calibri" w:cs="Calibri"/>
                <w:color w:val="AD6C1B" w:themeColor="accent1" w:themeShade="80"/>
                <w:lang w:val="uk-UA" w:eastAsia="ru-RU"/>
              </w:rPr>
              <w:t>а) продаж земельних ділянок державної та комунальної власності, передача їх у користування за рішенням Верховної Ради Автономної Республіки Крим, Ради міністрів Автономної Республіки Крим, відповідних органів виконавчої влади, органів місцевого самоврядування;</w:t>
            </w: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30273">
              <w:rPr>
                <w:rFonts w:ascii="Calibri" w:eastAsia="Times New Roman" w:hAnsi="Calibri" w:cs="Calibri"/>
                <w:color w:val="AD6C1B" w:themeColor="accent1" w:themeShade="80"/>
                <w:lang w:val="uk-UA" w:eastAsia="ru-RU"/>
              </w:rPr>
              <w:t>б) продаж земельних ділянок сільськогосподарського призначення всіх форм власності;</w:t>
            </w: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30273">
              <w:rPr>
                <w:rFonts w:ascii="Calibri" w:eastAsia="Times New Roman" w:hAnsi="Calibri" w:cs="Calibri"/>
                <w:color w:val="AD6C1B" w:themeColor="accent1" w:themeShade="80"/>
                <w:lang w:val="uk-UA" w:eastAsia="ru-RU"/>
              </w:rPr>
              <w:t>в) продаж земельних ділянок, прав емфітевзису, суперфіцію на них державним виконавцем, приватним виконавцем під час виконання рішень, що підлягають примусовому виконанню в порядку, встановленому Законом України "Про виконавче провадження".</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130273"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t xml:space="preserve">Чи встановлений КМУ порядок відшкодування витрат на підготовку лота, згідно п.5 ст.135 ЗКУ? </w:t>
            </w: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30273">
              <w:rPr>
                <w:rFonts w:ascii="Calibri" w:eastAsia="Times New Roman" w:hAnsi="Calibri" w:cs="Calibri"/>
                <w:color w:val="AD6C1B" w:themeColor="accent1" w:themeShade="80"/>
                <w:lang w:val="uk-UA" w:eastAsia="ru-RU"/>
              </w:rPr>
              <w:t>Так, проектом постанови КМУ встановлено порядок відшкодування витрат на підготовку лоту. Наразі в проекті постанови КМУ передбачено 5 робочих днів з дня підписання договору на сплату витрат на підготовку лоту</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130273"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t xml:space="preserve">Чи є необхідність у створені додаткового кабінету на   майданчику для земельних аукціонів, якщо є вже створено особистий кабінет для аукціонів по комунальному </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130273">
              <w:rPr>
                <w:rFonts w:ascii="Calibri" w:eastAsia="Times New Roman" w:hAnsi="Calibri" w:cs="Calibri"/>
                <w:color w:val="00515B" w:themeColor="text2" w:themeTint="E6"/>
                <w:lang w:val="uk-UA" w:eastAsia="ru-RU"/>
              </w:rPr>
              <w:t>майну?</w:t>
            </w:r>
            <w:r w:rsidRPr="00775831">
              <w:rPr>
                <w:rFonts w:ascii="Calibri" w:eastAsia="Times New Roman" w:hAnsi="Calibri" w:cs="Calibri"/>
                <w:color w:val="FF0000"/>
                <w:lang w:val="uk-UA" w:eastAsia="ru-RU"/>
              </w:rPr>
              <w:t xml:space="preserve"> </w:t>
            </w:r>
            <w:r w:rsidRPr="00130273">
              <w:rPr>
                <w:rFonts w:ascii="Calibri" w:eastAsia="Times New Roman" w:hAnsi="Calibri" w:cs="Calibri"/>
                <w:color w:val="AD6C1B" w:themeColor="accent1" w:themeShade="80"/>
                <w:lang w:val="uk-UA" w:eastAsia="ru-RU"/>
              </w:rPr>
              <w:t>Ні, наразі не потрібно окремий кабінет, організатор може заводити лоти в рамках діючого кабінету. Поряд з цим, окремий договір з майданчиком на проведення саме земельних аукціонів потрібно укласти</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spacing w:before="0" w:after="0" w:line="240" w:lineRule="auto"/>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130273"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t>Продаж права оренди земель водного фонду. Що робити якщо площа ставка перевищує 20 га. Чи застосовується до земель водного фонду обмеження в 20 га. Якщо ділянки (в тому числі водного фонду) вже сформовані попереднім користувачем, чи потрібно організатору торгів повторно виготовляти документацію із землеустрою? Як правильно діяти в такій ситуації: ділянка на аукціон вже сформована за умовами положень Земельного кодексу 2020 року, як тепер бути з коштами,</w:t>
            </w:r>
            <w:r w:rsidR="00130273" w:rsidRPr="00130273">
              <w:rPr>
                <w:rFonts w:ascii="Calibri" w:eastAsia="Times New Roman" w:hAnsi="Calibri" w:cs="Calibri"/>
                <w:color w:val="00515B" w:themeColor="text2" w:themeTint="E6"/>
                <w:lang w:val="uk-UA" w:eastAsia="ru-RU"/>
              </w:rPr>
              <w:t xml:space="preserve"> які витратив виконавець торгів</w:t>
            </w:r>
            <w:r w:rsidRPr="00130273">
              <w:rPr>
                <w:rFonts w:ascii="Calibri" w:eastAsia="Times New Roman" w:hAnsi="Calibri" w:cs="Calibri"/>
                <w:color w:val="00515B" w:themeColor="text2" w:themeTint="E6"/>
                <w:lang w:val="uk-UA" w:eastAsia="ru-RU"/>
              </w:rPr>
              <w:t>?</w:t>
            </w: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30273">
              <w:rPr>
                <w:rFonts w:ascii="Calibri" w:eastAsia="Times New Roman" w:hAnsi="Calibri" w:cs="Calibri"/>
                <w:color w:val="AD6C1B" w:themeColor="accent1" w:themeShade="80"/>
                <w:lang w:val="uk-UA" w:eastAsia="ru-RU"/>
              </w:rPr>
              <w:t>Зазначене питання не ходить ні до компетенції оператора, ні ДП Прозорро.Продажі та може бути висвітлено на семінарі, який проводитиметься Держгеокадастром у вересні 21, слайд 2</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130273"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t>Який порядок проведення електронного земельного аукціону для ОТГ?</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130273">
              <w:rPr>
                <w:rFonts w:ascii="Calibri" w:eastAsia="Times New Roman" w:hAnsi="Calibri" w:cs="Calibri"/>
                <w:color w:val="AD6C1B" w:themeColor="accent1" w:themeShade="80"/>
                <w:lang w:val="uk-UA" w:eastAsia="ru-RU"/>
              </w:rPr>
              <w:t>Зазначене питання висвітлено в матеріалах презентації, слайди 6-8, 19-25</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130273"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t xml:space="preserve">процедура відбору майданчика </w:t>
            </w:r>
            <w:r w:rsidR="00DD5890" w:rsidRPr="00130273">
              <w:rPr>
                <w:rFonts w:ascii="Calibri" w:eastAsia="Times New Roman" w:hAnsi="Calibri" w:cs="Calibri"/>
                <w:color w:val="00515B" w:themeColor="text2" w:themeTint="E6"/>
                <w:lang w:val="uk-UA" w:eastAsia="ru-RU"/>
              </w:rPr>
              <w:t>електронних</w:t>
            </w:r>
            <w:r w:rsidRPr="00130273">
              <w:rPr>
                <w:rFonts w:ascii="Calibri" w:eastAsia="Times New Roman" w:hAnsi="Calibri" w:cs="Calibri"/>
                <w:color w:val="00515B" w:themeColor="text2" w:themeTint="E6"/>
                <w:lang w:val="uk-UA" w:eastAsia="ru-RU"/>
              </w:rPr>
              <w:t xml:space="preserve"> закупівель, Постанова КМУ?</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130273">
              <w:rPr>
                <w:rFonts w:ascii="Calibri" w:eastAsia="Times New Roman" w:hAnsi="Calibri" w:cs="Calibri"/>
                <w:color w:val="AD6C1B" w:themeColor="accent1" w:themeShade="80"/>
                <w:lang w:val="uk-UA" w:eastAsia="ru-RU"/>
              </w:rPr>
              <w:t xml:space="preserve">Законодавчо не визначено, проте це має бути акредитований ДП Прозорро. Продажі для проведення земельних аукціонів майданчик </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000000"/>
                <w:lang w:val="uk-UA" w:eastAsia="ru-RU"/>
              </w:rPr>
            </w:pPr>
            <w:r w:rsidRPr="00130273">
              <w:rPr>
                <w:rFonts w:ascii="Calibri" w:eastAsia="Times New Roman" w:hAnsi="Calibri" w:cs="Calibri"/>
                <w:color w:val="00515B" w:themeColor="text2" w:themeTint="E6"/>
                <w:lang w:val="uk-UA" w:eastAsia="ru-RU"/>
              </w:rPr>
              <w:t>Як будуть продаватись земельні ділянки на електронних аукціонах</w:t>
            </w:r>
            <w:r w:rsidRPr="00775831">
              <w:rPr>
                <w:rFonts w:ascii="Calibri" w:eastAsia="Times New Roman" w:hAnsi="Calibri" w:cs="Calibri"/>
                <w:color w:val="000000"/>
                <w:lang w:val="uk-UA" w:eastAsia="ru-RU"/>
              </w:rPr>
              <w:t xml:space="preserve">? </w:t>
            </w: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30273">
              <w:rPr>
                <w:rFonts w:ascii="Calibri" w:eastAsia="Times New Roman" w:hAnsi="Calibri" w:cs="Calibri"/>
                <w:color w:val="AD6C1B" w:themeColor="accent1" w:themeShade="80"/>
                <w:lang w:val="uk-UA" w:eastAsia="ru-RU"/>
              </w:rPr>
              <w:lastRenderedPageBreak/>
              <w:t>Зазначене питання висвітлено в матеріалах презентації, слайди 6-8, 19-25</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130273"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lastRenderedPageBreak/>
              <w:t xml:space="preserve">Коли КМУ затвердить відповідні Порядки для проведення електронних земельних </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130273">
              <w:rPr>
                <w:rFonts w:ascii="Calibri" w:eastAsia="Times New Roman" w:hAnsi="Calibri" w:cs="Calibri"/>
                <w:color w:val="00515B" w:themeColor="text2" w:themeTint="E6"/>
                <w:lang w:val="uk-UA" w:eastAsia="ru-RU"/>
              </w:rPr>
              <w:t>Торгів?</w:t>
            </w:r>
            <w:r w:rsidRPr="00775831">
              <w:rPr>
                <w:rFonts w:ascii="Calibri" w:eastAsia="Times New Roman" w:hAnsi="Calibri" w:cs="Calibri"/>
                <w:color w:val="000000"/>
                <w:lang w:val="uk-UA" w:eastAsia="ru-RU"/>
              </w:rPr>
              <w:t xml:space="preserve"> </w:t>
            </w:r>
            <w:r w:rsidRPr="00130273">
              <w:rPr>
                <w:rFonts w:ascii="Calibri" w:eastAsia="Times New Roman" w:hAnsi="Calibri" w:cs="Calibri"/>
                <w:color w:val="AD6C1B" w:themeColor="accent1" w:themeShade="80"/>
                <w:lang w:val="uk-UA" w:eastAsia="ru-RU"/>
              </w:rPr>
              <w:t>Орієнтовно – середина серпня 2021 року</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130273">
        <w:trPr>
          <w:trHeight w:val="1478"/>
        </w:trPr>
        <w:tc>
          <w:tcPr>
            <w:tcW w:w="10774" w:type="dxa"/>
            <w:shd w:val="clear" w:color="auto" w:fill="auto"/>
            <w:noWrap/>
            <w:vAlign w:val="bottom"/>
            <w:hideMark/>
          </w:tcPr>
          <w:p w:rsidR="00775831" w:rsidRPr="00130273"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t>Оренда земельної ділянки, на якій знаходиться майно в приватній власності.</w:t>
            </w:r>
          </w:p>
          <w:p w:rsidR="00775831" w:rsidRPr="00130273" w:rsidRDefault="00775831" w:rsidP="00775831">
            <w:pPr>
              <w:pStyle w:val="af0"/>
              <w:spacing w:before="0" w:after="0" w:line="240" w:lineRule="auto"/>
              <w:ind w:left="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t xml:space="preserve">Відповідно до ч. 2 ст. 134 Земельного кодексу України </w:t>
            </w: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30273">
              <w:rPr>
                <w:rFonts w:ascii="Calibri" w:eastAsia="Times New Roman" w:hAnsi="Calibri" w:cs="Calibri"/>
                <w:color w:val="AD6C1B" w:themeColor="accent1" w:themeShade="80"/>
                <w:lang w:val="uk-UA" w:eastAsia="ru-RU"/>
              </w:rPr>
              <w:t>Не підлягають продажу, передачі в користування на конкурентних засадах (на земельних торгах) земельні ділянки державної чи комунальної власності у разі.</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130273">
              <w:rPr>
                <w:rFonts w:ascii="Calibri" w:eastAsia="Times New Roman" w:hAnsi="Calibri" w:cs="Calibri"/>
                <w:color w:val="AD6C1B" w:themeColor="accent1" w:themeShade="80"/>
                <w:lang w:val="uk-UA" w:eastAsia="ru-RU"/>
              </w:rPr>
              <w:t>розташування на земельних ділянках об'єктів нерухомого майна (будівель, споруд), що перебувають у власності фізичних або юридичних осіб</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130273"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t>З якого періоду вступає в силу електронні земельні аукціони?</w:t>
            </w:r>
          </w:p>
          <w:p w:rsidR="00775831" w:rsidRPr="00130273" w:rsidRDefault="00775831" w:rsidP="00775831">
            <w:pPr>
              <w:pStyle w:val="af0"/>
              <w:spacing w:before="0" w:after="0" w:line="240" w:lineRule="auto"/>
              <w:ind w:left="0"/>
              <w:jc w:val="both"/>
              <w:rPr>
                <w:rFonts w:ascii="Calibri" w:eastAsia="Times New Roman" w:hAnsi="Calibri" w:cs="Calibri"/>
                <w:color w:val="00515B" w:themeColor="text2" w:themeTint="E6"/>
                <w:lang w:val="uk-UA" w:eastAsia="ru-RU"/>
              </w:rPr>
            </w:pPr>
            <w:r w:rsidRPr="00130273">
              <w:rPr>
                <w:rFonts w:ascii="Calibri" w:eastAsia="Times New Roman" w:hAnsi="Calibri" w:cs="Calibri"/>
                <w:color w:val="00515B" w:themeColor="text2" w:themeTint="E6"/>
                <w:lang w:val="uk-UA" w:eastAsia="ru-RU"/>
              </w:rPr>
              <w:t>З моменту набуття чинності Законом України «Про внесення змін до деяких законодавчих актів України щодо продажу земельних ділянок та набуття права користування ними через електронні аукціони» - 06.07.2021</w:t>
            </w:r>
          </w:p>
          <w:p w:rsidR="00775831" w:rsidRPr="00130273" w:rsidRDefault="00DD5890" w:rsidP="00775831">
            <w:pPr>
              <w:pStyle w:val="af0"/>
              <w:spacing w:before="0" w:after="0" w:line="240" w:lineRule="auto"/>
              <w:ind w:left="0"/>
              <w:jc w:val="both"/>
              <w:rPr>
                <w:rFonts w:ascii="Calibri" w:eastAsia="Times New Roman" w:hAnsi="Calibri" w:cs="Calibri"/>
                <w:color w:val="00515B" w:themeColor="text2" w:themeTint="E6"/>
                <w:lang w:val="uk-UA" w:eastAsia="ru-RU"/>
              </w:rPr>
            </w:pPr>
            <w:hyperlink r:id="rId13" w:anchor="Text" w:history="1">
              <w:r w:rsidR="00775831" w:rsidRPr="00130273">
                <w:rPr>
                  <w:rStyle w:val="af8"/>
                  <w:rFonts w:ascii="Calibri" w:eastAsia="Times New Roman" w:hAnsi="Calibri" w:cs="Calibri"/>
                  <w:color w:val="00515B" w:themeColor="text2" w:themeTint="E6"/>
                  <w:lang w:val="uk-UA" w:eastAsia="ru-RU"/>
                </w:rPr>
                <w:t>https://zakon.rada.gov.ua/laws/show/1444-20#Text</w:t>
              </w:r>
            </w:hyperlink>
            <w:r w:rsidR="00775831" w:rsidRPr="00130273">
              <w:rPr>
                <w:rFonts w:ascii="Calibri" w:eastAsia="Times New Roman" w:hAnsi="Calibri" w:cs="Calibri"/>
                <w:color w:val="00515B" w:themeColor="text2" w:themeTint="E6"/>
                <w:lang w:val="uk-UA" w:eastAsia="ru-RU"/>
              </w:rPr>
              <w:t xml:space="preserve"> </w:t>
            </w:r>
          </w:p>
          <w:p w:rsidR="00775831" w:rsidRPr="00130273"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30273">
              <w:rPr>
                <w:rFonts w:ascii="Calibri" w:eastAsia="Times New Roman" w:hAnsi="Calibri" w:cs="Calibri"/>
                <w:color w:val="AD6C1B" w:themeColor="accent1" w:themeShade="80"/>
                <w:lang w:val="uk-UA" w:eastAsia="ru-RU"/>
              </w:rPr>
              <w:t xml:space="preserve">Земельні торги щодо земельних ділянок, які до дня набрання чинності цим Законом (06.07.2021) були включені до переліку земельних ділянок державної чи комунальної власності та/або прав на них, виставлених на земельних торгах, та щодо яких не було опубліковано оголошення про проведення земельних торгів, проводяться в порядку, встановленому цим Законом. </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130273">
              <w:rPr>
                <w:rFonts w:ascii="Calibri" w:eastAsia="Times New Roman" w:hAnsi="Calibri" w:cs="Calibri"/>
                <w:color w:val="AD6C1B" w:themeColor="accent1" w:themeShade="80"/>
                <w:lang w:val="uk-UA" w:eastAsia="ru-RU"/>
              </w:rPr>
              <w:t>Земельні торги щодо земельних ділянок, стосовно яких до дня набрання чинності цим Законом було опубліковано оголошення про проведення земельних торгів, проводяться відповідно до законодавства, що діяло до набрання чинності цим Законом.</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85351D">
              <w:rPr>
                <w:rFonts w:ascii="Calibri" w:eastAsia="Times New Roman" w:hAnsi="Calibri" w:cs="Calibri"/>
                <w:color w:val="00515B" w:themeColor="text2" w:themeTint="E6"/>
                <w:lang w:val="uk-UA" w:eastAsia="ru-RU"/>
              </w:rPr>
              <w:t>Порядок продажу земельних ділянок?</w:t>
            </w:r>
            <w:r w:rsidRPr="00775831">
              <w:rPr>
                <w:rFonts w:ascii="Calibri" w:eastAsia="Times New Roman" w:hAnsi="Calibri" w:cs="Calibri"/>
                <w:color w:val="FF0000"/>
                <w:lang w:val="uk-UA" w:eastAsia="ru-RU"/>
              </w:rPr>
              <w:t xml:space="preserve"> </w:t>
            </w:r>
            <w:r w:rsidRPr="00130273">
              <w:rPr>
                <w:rFonts w:ascii="Calibri" w:eastAsia="Times New Roman" w:hAnsi="Calibri" w:cs="Calibri"/>
                <w:color w:val="AD6C1B" w:themeColor="accent1" w:themeShade="80"/>
                <w:lang w:val="uk-UA" w:eastAsia="ru-RU"/>
              </w:rPr>
              <w:t xml:space="preserve">Зазначене питання висвітлено в матеріалах презентації, власне порядок проведення аукціонів слайди 6-8, 19-25 </w:t>
            </w:r>
          </w:p>
          <w:p w:rsidR="00775831" w:rsidRPr="00775831" w:rsidRDefault="00775831" w:rsidP="00775831">
            <w:pPr>
              <w:spacing w:before="0" w:after="0" w:line="240" w:lineRule="auto"/>
              <w:jc w:val="both"/>
              <w:rPr>
                <w:rFonts w:ascii="Calibri" w:eastAsia="Times New Roman" w:hAnsi="Calibri" w:cs="Calibri"/>
                <w:color w:val="000000"/>
                <w:lang w:val="uk-UA" w:eastAsia="ru-RU"/>
              </w:rPr>
            </w:pP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 xml:space="preserve">Умови проведення електронних аукціонів, чи змінився термін оприлюднення </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85351D">
              <w:rPr>
                <w:rFonts w:ascii="Calibri" w:eastAsia="Times New Roman" w:hAnsi="Calibri" w:cs="Calibri"/>
                <w:color w:val="00515B" w:themeColor="text2" w:themeTint="E6"/>
                <w:lang w:val="uk-UA" w:eastAsia="ru-RU"/>
              </w:rPr>
              <w:t xml:space="preserve">щодо проведення аукціонів? </w:t>
            </w:r>
            <w:r w:rsidRPr="0085351D">
              <w:rPr>
                <w:rFonts w:ascii="Calibri" w:eastAsia="Times New Roman" w:hAnsi="Calibri" w:cs="Calibri"/>
                <w:color w:val="AD6C1B" w:themeColor="accent1" w:themeShade="80"/>
                <w:lang w:val="uk-UA" w:eastAsia="ru-RU"/>
              </w:rPr>
              <w:t>Зазначене питання висвітлено в матеріалах презентації. Земельні торги проводяться не раніше 30 днів та не пізніше 45 днів з дня оприлюднення оголошення про проведення земельних торгів.</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 xml:space="preserve">Яка процедура формування лоту для проведення земельних торгів (оренда) для </w:t>
            </w:r>
          </w:p>
          <w:p w:rsidR="00775831" w:rsidRPr="0085351D" w:rsidRDefault="00775831" w:rsidP="00775831">
            <w:pPr>
              <w:pStyle w:val="af0"/>
              <w:spacing w:before="0" w:after="0" w:line="240" w:lineRule="auto"/>
              <w:ind w:left="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органів місцевого самоврядування? Та які подальші етапи?</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85351D">
              <w:rPr>
                <w:rFonts w:ascii="Calibri" w:eastAsia="Times New Roman" w:hAnsi="Calibri" w:cs="Calibri"/>
                <w:color w:val="AD6C1B" w:themeColor="accent1" w:themeShade="80"/>
                <w:lang w:val="uk-UA" w:eastAsia="ru-RU"/>
              </w:rPr>
              <w:t>Зазначене питання висвітлено в матеріалах презентації слайди 6-8, 19-25</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spacing w:before="0" w:after="0" w:line="240" w:lineRule="auto"/>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AD6C1B" w:themeColor="accent1" w:themeShade="80"/>
                <w:lang w:val="uk-UA" w:eastAsia="ru-RU"/>
              </w:rPr>
            </w:pPr>
            <w:r w:rsidRPr="0085351D">
              <w:rPr>
                <w:rFonts w:ascii="Calibri" w:eastAsia="Times New Roman" w:hAnsi="Calibri" w:cs="Calibri"/>
                <w:color w:val="00515B" w:themeColor="text2" w:themeTint="E6"/>
                <w:lang w:val="uk-UA" w:eastAsia="ru-RU"/>
              </w:rPr>
              <w:t xml:space="preserve">Ціна 1 га землі. </w:t>
            </w:r>
            <w:r w:rsidRPr="0085351D">
              <w:rPr>
                <w:rFonts w:ascii="Calibri" w:eastAsia="Times New Roman" w:hAnsi="Calibri" w:cs="Calibri"/>
                <w:color w:val="AD6C1B" w:themeColor="accent1" w:themeShade="80"/>
                <w:lang w:val="uk-UA" w:eastAsia="ru-RU"/>
              </w:rPr>
              <w:t>Відповідно до ч. 1 ст. 136 Земельного кодексу України встановлення стартової ціни продажу земельної ділянки, яка щодо земель державної та комунальної власності не може бути нижчою за експертну грошову оцінку земельної ділянки;</w:t>
            </w:r>
          </w:p>
          <w:p w:rsidR="00775831" w:rsidRPr="0085351D" w:rsidRDefault="00775831" w:rsidP="00775831">
            <w:pPr>
              <w:spacing w:before="0" w:after="0" w:line="240" w:lineRule="auto"/>
              <w:jc w:val="both"/>
              <w:rPr>
                <w:rFonts w:ascii="Calibri" w:eastAsia="Times New Roman" w:hAnsi="Calibri" w:cs="Calibri"/>
                <w:color w:val="AD6C1B" w:themeColor="accent1" w:themeShade="80"/>
                <w:lang w:val="uk-UA" w:eastAsia="ru-RU"/>
              </w:rPr>
            </w:pPr>
            <w:r w:rsidRPr="0085351D">
              <w:rPr>
                <w:rFonts w:ascii="Calibri" w:eastAsia="Times New Roman" w:hAnsi="Calibri" w:cs="Calibri"/>
                <w:color w:val="AD6C1B" w:themeColor="accent1" w:themeShade="80"/>
                <w:lang w:val="uk-UA" w:eastAsia="ru-RU"/>
              </w:rPr>
              <w:t>е) встановлення стартового розміру річної орендної плати, який щодо земель державної та комунальної власності не може бути меншим, ніж розмір орендної плати, визначений Податковим кодексом України, а щодо земельних ділянок державної та комунальної власності сільськогосподарського призначення сільськогосподарських угідь - не може бути меншим 7 відсотків їх нормативної грошової оцінки;</w:t>
            </w:r>
          </w:p>
          <w:p w:rsidR="00775831" w:rsidRPr="0085351D" w:rsidRDefault="00775831" w:rsidP="00775831">
            <w:pPr>
              <w:spacing w:before="0" w:after="0" w:line="240" w:lineRule="auto"/>
              <w:jc w:val="both"/>
              <w:rPr>
                <w:rFonts w:ascii="Calibri" w:eastAsia="Times New Roman" w:hAnsi="Calibri" w:cs="Calibri"/>
                <w:color w:val="AD6C1B" w:themeColor="accent1" w:themeShade="80"/>
                <w:lang w:val="uk-UA" w:eastAsia="ru-RU"/>
              </w:rPr>
            </w:pPr>
          </w:p>
          <w:p w:rsidR="00775831" w:rsidRPr="00775831" w:rsidRDefault="00775831" w:rsidP="00775831">
            <w:pPr>
              <w:spacing w:before="0" w:after="0" w:line="240" w:lineRule="auto"/>
              <w:jc w:val="both"/>
              <w:rPr>
                <w:rFonts w:ascii="Calibri" w:eastAsia="Times New Roman" w:hAnsi="Calibri" w:cs="Calibri"/>
                <w:color w:val="000000"/>
                <w:lang w:val="uk-UA" w:eastAsia="ru-RU"/>
              </w:rPr>
            </w:pPr>
            <w:r w:rsidRPr="0085351D">
              <w:rPr>
                <w:rFonts w:ascii="Calibri" w:eastAsia="Times New Roman" w:hAnsi="Calibri" w:cs="Calibri"/>
                <w:color w:val="AD6C1B" w:themeColor="accent1" w:themeShade="80"/>
                <w:lang w:val="uk-UA" w:eastAsia="ru-RU"/>
              </w:rPr>
              <w:lastRenderedPageBreak/>
              <w:t>є) встановлення стартової ціни продажу прав емфітевзису, суперфіцію земельної ділянки, яка щодо земель державної чи комунальної власності не може бути нижчою за вартість відповідного права, визначену шляхом проведення експертної грошової оцінки земельних ділянок</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spacing w:before="0" w:after="0" w:line="240" w:lineRule="auto"/>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Чи є обмеження до вибору площадок?</w:t>
            </w:r>
          </w:p>
          <w:p w:rsidR="00775831" w:rsidRPr="0085351D"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5351D">
              <w:rPr>
                <w:rFonts w:ascii="Calibri" w:eastAsia="Times New Roman" w:hAnsi="Calibri" w:cs="Calibri"/>
                <w:color w:val="AD6C1B" w:themeColor="accent1" w:themeShade="80"/>
                <w:lang w:val="uk-UA" w:eastAsia="ru-RU"/>
              </w:rPr>
              <w:t xml:space="preserve">Законодавчо не визначено, проте це має бути акредитований ДП Прозорро. Продажі для проведення земельних аукціонів майданчик </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Чи можна підписувати протокол торгів ел.</w:t>
            </w:r>
            <w:r w:rsidR="00DD5890">
              <w:rPr>
                <w:rFonts w:ascii="Calibri" w:eastAsia="Times New Roman" w:hAnsi="Calibri" w:cs="Calibri"/>
                <w:color w:val="00515B" w:themeColor="text2" w:themeTint="E6"/>
                <w:lang w:val="uk-UA" w:eastAsia="ru-RU"/>
              </w:rPr>
              <w:t xml:space="preserve"> </w:t>
            </w:r>
            <w:r w:rsidRPr="0085351D">
              <w:rPr>
                <w:rFonts w:ascii="Calibri" w:eastAsia="Times New Roman" w:hAnsi="Calibri" w:cs="Calibri"/>
                <w:color w:val="00515B" w:themeColor="text2" w:themeTint="E6"/>
                <w:lang w:val="uk-UA" w:eastAsia="ru-RU"/>
              </w:rPr>
              <w:t>підписом, і якщо так то чи може це бути</w:t>
            </w:r>
          </w:p>
          <w:p w:rsidR="00775831" w:rsidRPr="0085351D"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5351D">
              <w:rPr>
                <w:rFonts w:ascii="Calibri" w:eastAsia="Times New Roman" w:hAnsi="Calibri" w:cs="Calibri"/>
                <w:color w:val="00515B" w:themeColor="text2" w:themeTint="E6"/>
                <w:lang w:val="uk-UA" w:eastAsia="ru-RU"/>
              </w:rPr>
              <w:t>ел.</w:t>
            </w:r>
            <w:r w:rsidR="00DD5890">
              <w:rPr>
                <w:rFonts w:ascii="Calibri" w:eastAsia="Times New Roman" w:hAnsi="Calibri" w:cs="Calibri"/>
                <w:color w:val="00515B" w:themeColor="text2" w:themeTint="E6"/>
                <w:lang w:val="uk-UA" w:eastAsia="ru-RU"/>
              </w:rPr>
              <w:t xml:space="preserve"> </w:t>
            </w:r>
            <w:r w:rsidRPr="0085351D">
              <w:rPr>
                <w:rFonts w:ascii="Calibri" w:eastAsia="Times New Roman" w:hAnsi="Calibri" w:cs="Calibri"/>
                <w:color w:val="00515B" w:themeColor="text2" w:themeTint="E6"/>
                <w:lang w:val="uk-UA" w:eastAsia="ru-RU"/>
              </w:rPr>
              <w:t xml:space="preserve">підпис </w:t>
            </w:r>
            <w:r w:rsidR="00DD5890" w:rsidRPr="0085351D">
              <w:rPr>
                <w:rFonts w:ascii="Calibri" w:eastAsia="Times New Roman" w:hAnsi="Calibri" w:cs="Calibri"/>
                <w:color w:val="00515B" w:themeColor="text2" w:themeTint="E6"/>
                <w:lang w:val="uk-UA" w:eastAsia="ru-RU"/>
              </w:rPr>
              <w:t>ПриватБанк</w:t>
            </w:r>
            <w:r w:rsidR="00DD5890">
              <w:rPr>
                <w:rFonts w:ascii="Calibri" w:eastAsia="Times New Roman" w:hAnsi="Calibri" w:cs="Calibri"/>
                <w:color w:val="00515B" w:themeColor="text2" w:themeTint="E6"/>
                <w:lang w:val="uk-UA" w:eastAsia="ru-RU"/>
              </w:rPr>
              <w:t>у</w:t>
            </w:r>
            <w:r w:rsidRPr="0085351D">
              <w:rPr>
                <w:rFonts w:ascii="Calibri" w:eastAsia="Times New Roman" w:hAnsi="Calibri" w:cs="Calibri"/>
                <w:color w:val="00515B" w:themeColor="text2" w:themeTint="E6"/>
                <w:lang w:val="uk-UA" w:eastAsia="ru-RU"/>
              </w:rPr>
              <w:t xml:space="preserve">? </w:t>
            </w:r>
            <w:r w:rsidRPr="0085351D">
              <w:rPr>
                <w:rFonts w:ascii="Calibri" w:eastAsia="Times New Roman" w:hAnsi="Calibri" w:cs="Calibri"/>
                <w:color w:val="AD6C1B" w:themeColor="accent1" w:themeShade="80"/>
                <w:lang w:val="uk-UA" w:eastAsia="ru-RU"/>
              </w:rPr>
              <w:t>Так, відповідно до вимог ч. 15 ст. 137 Земельного кодексу України протокол про результати земельних торгів та договір за результатами проведення земельних торгів (крім договору купівлі-продажу земельної ділянки) підписуються організатором та переможцем торгів шляхом накладення кваліфікованих електронних підписів у порядку, визначеному Кабінетом Міністрів України.</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Як правильно вчинити, якщо вже підписано д</w:t>
            </w:r>
            <w:r w:rsidR="0085351D">
              <w:rPr>
                <w:rFonts w:ascii="Calibri" w:eastAsia="Times New Roman" w:hAnsi="Calibri" w:cs="Calibri"/>
                <w:color w:val="00515B" w:themeColor="text2" w:themeTint="E6"/>
                <w:lang w:val="uk-UA" w:eastAsia="ru-RU"/>
              </w:rPr>
              <w:t>оговір з сільською радою та ліц</w:t>
            </w:r>
            <w:r w:rsidR="0085351D">
              <w:rPr>
                <w:rFonts w:ascii="Calibri" w:eastAsia="Times New Roman" w:hAnsi="Calibri" w:cs="Calibri"/>
                <w:color w:val="00515B" w:themeColor="text2" w:themeTint="E6"/>
                <w:lang w:val="ru-UA" w:eastAsia="ru-RU"/>
              </w:rPr>
              <w:t>и</w:t>
            </w:r>
            <w:r w:rsidRPr="0085351D">
              <w:rPr>
                <w:rFonts w:ascii="Calibri" w:eastAsia="Times New Roman" w:hAnsi="Calibri" w:cs="Calibri"/>
                <w:color w:val="00515B" w:themeColor="text2" w:themeTint="E6"/>
                <w:lang w:val="uk-UA" w:eastAsia="ru-RU"/>
              </w:rPr>
              <w:t>татором?</w:t>
            </w:r>
          </w:p>
          <w:p w:rsidR="00775831" w:rsidRPr="0085351D"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5351D">
              <w:rPr>
                <w:rFonts w:ascii="Calibri" w:eastAsia="Times New Roman" w:hAnsi="Calibri" w:cs="Calibri"/>
                <w:color w:val="AD6C1B" w:themeColor="accent1" w:themeShade="80"/>
                <w:lang w:val="uk-UA" w:eastAsia="ru-RU"/>
              </w:rPr>
              <w:t xml:space="preserve">Зазначене питання має бути врегульовано в договорі, або додатковій угоді до нього з ліцитаторам та поза межами компетенції майданчика. </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Загальний порядок організації аукціонів. Покроковий алгоритм дій?</w:t>
            </w:r>
          </w:p>
          <w:p w:rsidR="00775831" w:rsidRPr="0085351D"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5351D">
              <w:rPr>
                <w:rFonts w:ascii="Calibri" w:eastAsia="Times New Roman" w:hAnsi="Calibri" w:cs="Calibri"/>
                <w:color w:val="AD6C1B" w:themeColor="accent1" w:themeShade="80"/>
                <w:lang w:val="uk-UA" w:eastAsia="ru-RU"/>
              </w:rPr>
              <w:t>Зазначене питання висвітлено в матеріалах презентації слайди 6-8, 19-25</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Які роботи підлягають відшкодуванню згідно підпункту і п.4 ст.137 Земельного кодексу</w:t>
            </w:r>
          </w:p>
          <w:p w:rsidR="00775831" w:rsidRPr="0085351D" w:rsidRDefault="00775831" w:rsidP="00775831">
            <w:pPr>
              <w:spacing w:before="0" w:after="0" w:line="240" w:lineRule="auto"/>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 xml:space="preserve"> України і на які рахунки? </w:t>
            </w:r>
          </w:p>
          <w:p w:rsidR="00775831" w:rsidRPr="00775831" w:rsidRDefault="00775831" w:rsidP="00775831">
            <w:pPr>
              <w:spacing w:before="0" w:after="0" w:line="240" w:lineRule="auto"/>
              <w:jc w:val="both"/>
              <w:rPr>
                <w:rFonts w:ascii="Calibri" w:eastAsia="Times New Roman" w:hAnsi="Calibri" w:cs="Calibri"/>
                <w:color w:val="000000"/>
                <w:lang w:val="uk-UA" w:eastAsia="ru-RU"/>
              </w:rPr>
            </w:pPr>
            <w:r w:rsidRPr="0085351D">
              <w:rPr>
                <w:rFonts w:ascii="Calibri" w:eastAsia="Times New Roman" w:hAnsi="Calibri" w:cs="Calibri"/>
                <w:color w:val="AD6C1B" w:themeColor="accent1" w:themeShade="80"/>
                <w:lang w:val="uk-UA" w:eastAsia="ru-RU"/>
              </w:rPr>
              <w:t>Відшкодуванню підлягають витрати на підготовку документації на землю для проведення земельних торгів на рахунки визначені організатором земельних торгів</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spacing w:before="0" w:after="0" w:line="240" w:lineRule="auto"/>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Зміна виду цільового призначення</w:t>
            </w:r>
            <w:r w:rsidR="00DD5890">
              <w:rPr>
                <w:rFonts w:ascii="Calibri" w:eastAsia="Times New Roman" w:hAnsi="Calibri" w:cs="Calibri"/>
                <w:color w:val="00515B" w:themeColor="text2" w:themeTint="E6"/>
                <w:lang w:val="uk-UA" w:eastAsia="ru-RU"/>
              </w:rPr>
              <w:t xml:space="preserve"> </w:t>
            </w:r>
            <w:r w:rsidRPr="0085351D">
              <w:rPr>
                <w:rFonts w:ascii="Calibri" w:eastAsia="Times New Roman" w:hAnsi="Calibri" w:cs="Calibri"/>
                <w:color w:val="00515B" w:themeColor="text2" w:themeTint="E6"/>
                <w:lang w:val="uk-UA" w:eastAsia="ru-RU"/>
              </w:rPr>
              <w:t xml:space="preserve">з ОСГ на багаторічні насадження та продаж </w:t>
            </w:r>
          </w:p>
          <w:p w:rsidR="00775831" w:rsidRPr="00775831" w:rsidRDefault="00775831" w:rsidP="00775831">
            <w:pPr>
              <w:pStyle w:val="af0"/>
              <w:spacing w:before="0" w:after="0" w:line="240" w:lineRule="auto"/>
              <w:ind w:left="0"/>
              <w:jc w:val="both"/>
              <w:rPr>
                <w:rFonts w:ascii="Calibri" w:eastAsia="Times New Roman" w:hAnsi="Calibri" w:cs="Calibri"/>
                <w:color w:val="FF0000"/>
                <w:lang w:val="uk-UA" w:eastAsia="ru-RU"/>
              </w:rPr>
            </w:pPr>
            <w:r w:rsidRPr="0085351D">
              <w:rPr>
                <w:rFonts w:ascii="Calibri" w:eastAsia="Times New Roman" w:hAnsi="Calibri" w:cs="Calibri"/>
                <w:color w:val="00515B" w:themeColor="text2" w:themeTint="E6"/>
                <w:lang w:val="uk-UA" w:eastAsia="ru-RU"/>
              </w:rPr>
              <w:t xml:space="preserve">права оренди на </w:t>
            </w:r>
            <w:r w:rsidR="00DD5890" w:rsidRPr="0085351D">
              <w:rPr>
                <w:rFonts w:ascii="Calibri" w:eastAsia="Times New Roman" w:hAnsi="Calibri" w:cs="Calibri"/>
                <w:color w:val="00515B" w:themeColor="text2" w:themeTint="E6"/>
                <w:lang w:val="uk-UA" w:eastAsia="ru-RU"/>
              </w:rPr>
              <w:t>електронних</w:t>
            </w:r>
            <w:r w:rsidRPr="0085351D">
              <w:rPr>
                <w:rFonts w:ascii="Calibri" w:eastAsia="Times New Roman" w:hAnsi="Calibri" w:cs="Calibri"/>
                <w:color w:val="00515B" w:themeColor="text2" w:themeTint="E6"/>
                <w:lang w:val="uk-UA" w:eastAsia="ru-RU"/>
              </w:rPr>
              <w:t xml:space="preserve"> аукціонах? </w:t>
            </w:r>
            <w:r w:rsidRPr="0085351D">
              <w:rPr>
                <w:rFonts w:ascii="Calibri" w:eastAsia="Times New Roman" w:hAnsi="Calibri" w:cs="Calibri"/>
                <w:color w:val="AD6C1B" w:themeColor="accent1" w:themeShade="80"/>
                <w:lang w:val="uk-UA" w:eastAsia="ru-RU"/>
              </w:rPr>
              <w:t>Питання зміни цільового призначення не ходить ні до компетенції оператора, ні ДП Прозорро.Продажі та може бути висвітлено на семінарі, який проводитим</w:t>
            </w:r>
            <w:r w:rsidR="00DD5890">
              <w:rPr>
                <w:rFonts w:ascii="Calibri" w:eastAsia="Times New Roman" w:hAnsi="Calibri" w:cs="Calibri"/>
                <w:color w:val="AD6C1B" w:themeColor="accent1" w:themeShade="80"/>
                <w:lang w:val="uk-UA" w:eastAsia="ru-RU"/>
              </w:rPr>
              <w:t>е</w:t>
            </w:r>
            <w:r w:rsidRPr="0085351D">
              <w:rPr>
                <w:rFonts w:ascii="Calibri" w:eastAsia="Times New Roman" w:hAnsi="Calibri" w:cs="Calibri"/>
                <w:color w:val="AD6C1B" w:themeColor="accent1" w:themeShade="80"/>
                <w:lang w:val="uk-UA" w:eastAsia="ru-RU"/>
              </w:rPr>
              <w:t>ться Держгеокадастром . Продаж права оренди висвітлено в матеріалах презентації слайди 6-8, 19-25</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000000"/>
                <w:lang w:val="uk-UA" w:eastAsia="ru-RU"/>
              </w:rPr>
            </w:pPr>
            <w:r w:rsidRPr="0085351D">
              <w:rPr>
                <w:rFonts w:ascii="Calibri" w:eastAsia="Times New Roman" w:hAnsi="Calibri" w:cs="Calibri"/>
                <w:color w:val="00515B" w:themeColor="text2" w:themeTint="E6"/>
                <w:lang w:val="uk-UA" w:eastAsia="ru-RU"/>
              </w:rPr>
              <w:t>Чи можна складати додаткові угоди до договору оренди?</w:t>
            </w:r>
            <w:r w:rsidRPr="0085351D">
              <w:rPr>
                <w:rFonts w:ascii="Calibri" w:eastAsia="Times New Roman" w:hAnsi="Calibri" w:cs="Calibri"/>
                <w:color w:val="AD6C1B" w:themeColor="accent1" w:themeShade="80"/>
                <w:lang w:val="uk-UA" w:eastAsia="ru-RU"/>
              </w:rPr>
              <w:t xml:space="preserve"> Так відповідно до вимог Земельного Кодексу України</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spacing w:before="0" w:after="0" w:line="240" w:lineRule="auto"/>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ПІДГОТОВКА МАТЕРІАЛІВ ЗА КОШТИ ВИКОНАВЦЯ ЗЕМЕЛЬНИХ ТОРГІВ</w:t>
            </w:r>
          </w:p>
          <w:p w:rsidR="00775831" w:rsidRPr="0085351D"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5351D">
              <w:rPr>
                <w:rFonts w:ascii="Calibri" w:eastAsia="Times New Roman" w:hAnsi="Calibri" w:cs="Calibri"/>
                <w:color w:val="AD6C1B" w:themeColor="accent1" w:themeShade="80"/>
                <w:lang w:val="uk-UA" w:eastAsia="ru-RU"/>
              </w:rPr>
              <w:t xml:space="preserve">Відповідно до </w:t>
            </w:r>
          </w:p>
          <w:p w:rsidR="00775831" w:rsidRPr="0085351D"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5351D">
              <w:rPr>
                <w:rFonts w:ascii="Calibri" w:eastAsia="Times New Roman" w:hAnsi="Calibri" w:cs="Calibri"/>
                <w:color w:val="AD6C1B" w:themeColor="accent1" w:themeShade="80"/>
                <w:lang w:val="uk-UA" w:eastAsia="ru-RU"/>
              </w:rPr>
              <w:t>абз 11 ч. 1 ст. 136 та ч. 5 ст. 135 Земельного кодексу України Фінансування підготовки лотів до проведення земельних торгів забезпечує організатор земельних торгів. 5. Витрати (видатки), здійснені на підготовку лота для продажу на земельних торгах (крім випадків продажу на земельних торгах земельних ділянок приватної власності), відшкодовуються переможцем земельних торгів у порядку, встановленому Кабінетом Міністрів України.</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 xml:space="preserve">Який порядок виставлення земельних ділянок на аукціони? На яких платформах </w:t>
            </w:r>
          </w:p>
          <w:p w:rsidR="00775831" w:rsidRPr="0085351D" w:rsidRDefault="00775831" w:rsidP="00775831">
            <w:pPr>
              <w:pStyle w:val="af0"/>
              <w:spacing w:before="0" w:after="0" w:line="240" w:lineRule="auto"/>
              <w:ind w:left="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 xml:space="preserve">здійснюється? </w:t>
            </w:r>
          </w:p>
          <w:p w:rsidR="00775831" w:rsidRPr="0085351D"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5351D">
              <w:rPr>
                <w:rFonts w:ascii="Calibri" w:eastAsia="Times New Roman" w:hAnsi="Calibri" w:cs="Calibri"/>
                <w:color w:val="AD6C1B" w:themeColor="accent1" w:themeShade="80"/>
                <w:lang w:val="uk-UA" w:eastAsia="ru-RU"/>
              </w:rPr>
              <w:t>висвітлено в матеріалах презентації слайди 6-8, 19-25</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Яка платформа для цієї процедури буде доцільною? Це платформа Прозорро.Продажі.</w:t>
            </w:r>
          </w:p>
          <w:p w:rsidR="00775831" w:rsidRPr="0085351D"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5351D">
              <w:rPr>
                <w:rFonts w:ascii="Calibri" w:eastAsia="Times New Roman" w:hAnsi="Calibri" w:cs="Calibri"/>
                <w:color w:val="AD6C1B" w:themeColor="accent1" w:themeShade="80"/>
                <w:lang w:val="uk-UA" w:eastAsia="ru-RU"/>
              </w:rPr>
              <w:t xml:space="preserve">Законодавчо не визначено вимог до майданчика, проте це має бути акредитований ДП Прозорро. Продажі для проведення земельних аукціонів майданчик </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 xml:space="preserve">Як будуть продовжуватись терміни оренди нині діючих договорів оренди </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85351D">
              <w:rPr>
                <w:rFonts w:ascii="Calibri" w:eastAsia="Times New Roman" w:hAnsi="Calibri" w:cs="Calibri"/>
                <w:color w:val="00515B" w:themeColor="text2" w:themeTint="E6"/>
                <w:lang w:val="uk-UA" w:eastAsia="ru-RU"/>
              </w:rPr>
              <w:t xml:space="preserve">земельних ділянок? </w:t>
            </w:r>
            <w:r w:rsidRPr="0085351D">
              <w:rPr>
                <w:rFonts w:ascii="Calibri" w:eastAsia="Times New Roman" w:hAnsi="Calibri" w:cs="Calibri"/>
                <w:color w:val="AD6C1B" w:themeColor="accent1" w:themeShade="80"/>
                <w:lang w:val="uk-UA" w:eastAsia="ru-RU"/>
              </w:rPr>
              <w:t>В порядку, передбаченому змінами до Земельного кодексу України</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Чи потрібно виготовляти при проведенні торгів, агрохімічний паспорт?</w:t>
            </w:r>
          </w:p>
          <w:p w:rsidR="00775831" w:rsidRPr="0085351D"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5351D">
              <w:rPr>
                <w:rFonts w:ascii="Calibri" w:eastAsia="Times New Roman" w:hAnsi="Calibri" w:cs="Calibri"/>
                <w:color w:val="AD6C1B" w:themeColor="accent1" w:themeShade="80"/>
                <w:lang w:val="uk-UA" w:eastAsia="ru-RU"/>
              </w:rPr>
              <w:t>Зазначене питання не входить ні  до компетенції оператора, ні ДП Прозорро.Продажі та може бути висвітлено на семінарі, який проводитиметься Держгеокадастром у вересні 21, слайд 2</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 xml:space="preserve">Хто повинен оплачувати розробку документації із землеустрою і займатися </w:t>
            </w:r>
          </w:p>
          <w:p w:rsidR="00775831" w:rsidRPr="0085351D" w:rsidRDefault="00775831" w:rsidP="00775831">
            <w:pPr>
              <w:pStyle w:val="af0"/>
              <w:spacing w:before="0" w:after="0" w:line="240" w:lineRule="auto"/>
              <w:ind w:left="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підготовкою необхідної інформації для проведення земельних торгів?</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85351D">
              <w:rPr>
                <w:rFonts w:ascii="Calibri" w:eastAsia="Times New Roman" w:hAnsi="Calibri" w:cs="Calibri"/>
                <w:color w:val="AD6C1B" w:themeColor="accent1" w:themeShade="80"/>
                <w:lang w:val="uk-UA" w:eastAsia="ru-RU"/>
              </w:rPr>
              <w:t>Організатор земельних торгів</w:t>
            </w:r>
          </w:p>
        </w:tc>
      </w:tr>
      <w:tr w:rsidR="00775831" w:rsidRPr="00775831" w:rsidTr="00775831">
        <w:trPr>
          <w:trHeight w:val="24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Порядок вибору електронного майданчика?</w:t>
            </w:r>
          </w:p>
          <w:p w:rsidR="00775831" w:rsidRPr="0085351D"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5351D">
              <w:rPr>
                <w:rFonts w:ascii="Calibri" w:eastAsia="Times New Roman" w:hAnsi="Calibri" w:cs="Calibri"/>
                <w:color w:val="AD6C1B" w:themeColor="accent1" w:themeShade="80"/>
                <w:lang w:val="uk-UA" w:eastAsia="ru-RU"/>
              </w:rPr>
              <w:t xml:space="preserve">Законодавчо не визначено, проте це має бути акредитований ДП Прозорро. Продажі для проведення земельних аукціонів майданчик </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Підстави та умови визначення земельної ділянки для участі в земельному аукціоні?</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85351D">
              <w:rPr>
                <w:rFonts w:ascii="Calibri" w:eastAsia="Times New Roman" w:hAnsi="Calibri" w:cs="Calibri"/>
                <w:color w:val="AD6C1B" w:themeColor="accent1" w:themeShade="80"/>
                <w:lang w:val="uk-UA" w:eastAsia="ru-RU"/>
              </w:rPr>
              <w:t>висвітлено в матеріалах презентації слайди 6-8</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 xml:space="preserve">Уповноважена особа - це тільки по торгах землі чи по с/р загалом? </w:t>
            </w:r>
          </w:p>
          <w:p w:rsidR="00775831" w:rsidRPr="0085351D"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5351D">
              <w:rPr>
                <w:rFonts w:ascii="Calibri" w:eastAsia="Times New Roman" w:hAnsi="Calibri" w:cs="Calibri"/>
                <w:color w:val="AD6C1B" w:themeColor="accent1" w:themeShade="80"/>
                <w:lang w:val="uk-UA" w:eastAsia="ru-RU"/>
              </w:rPr>
              <w:t>Наразі змінами не передбачено участь уповноважених осіб</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000000"/>
                <w:lang w:val="uk-UA" w:eastAsia="ru-RU"/>
              </w:rPr>
            </w:pPr>
            <w:r w:rsidRPr="0085351D">
              <w:rPr>
                <w:rFonts w:ascii="Calibri" w:eastAsia="Times New Roman" w:hAnsi="Calibri" w:cs="Calibri"/>
                <w:color w:val="00515B" w:themeColor="text2" w:themeTint="E6"/>
                <w:lang w:val="uk-UA" w:eastAsia="ru-RU"/>
              </w:rPr>
              <w:t>Чи можна складати додаткові угоди до договору оренди</w:t>
            </w:r>
            <w:r w:rsidRPr="00775831">
              <w:rPr>
                <w:rFonts w:ascii="Calibri" w:eastAsia="Times New Roman" w:hAnsi="Calibri" w:cs="Calibri"/>
                <w:color w:val="000000"/>
                <w:lang w:val="uk-UA" w:eastAsia="ru-RU"/>
              </w:rPr>
              <w:t xml:space="preserve">? </w:t>
            </w:r>
            <w:r w:rsidRPr="0085351D">
              <w:rPr>
                <w:rFonts w:ascii="Calibri" w:eastAsia="Times New Roman" w:hAnsi="Calibri" w:cs="Calibri"/>
                <w:color w:val="AD6C1B" w:themeColor="accent1" w:themeShade="80"/>
                <w:lang w:val="uk-UA" w:eastAsia="ru-RU"/>
              </w:rPr>
              <w:t>Так,   порядку, передбаченому змінами до Земельного кодексу України</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Як ТГ знайти організацію для проведення електронних торгів?</w:t>
            </w:r>
          </w:p>
          <w:p w:rsidR="00775831" w:rsidRPr="0085351D"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5351D">
              <w:rPr>
                <w:rFonts w:ascii="Calibri" w:eastAsia="Times New Roman" w:hAnsi="Calibri" w:cs="Calibri"/>
                <w:color w:val="AD6C1B" w:themeColor="accent1" w:themeShade="80"/>
                <w:lang w:val="uk-UA" w:eastAsia="ru-RU"/>
              </w:rPr>
              <w:t xml:space="preserve">Законодавчо не визначено, проте це має бути акредитований ДП Прозорро.Продажі для проведення земельних аукціонів майданчик </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Уповноважені особи ОМС, які будуть проводити електронні аукціони?</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85351D">
              <w:rPr>
                <w:rFonts w:ascii="Calibri" w:eastAsia="Times New Roman" w:hAnsi="Calibri" w:cs="Calibri"/>
                <w:color w:val="AD6C1B" w:themeColor="accent1" w:themeShade="80"/>
                <w:lang w:val="uk-UA" w:eastAsia="ru-RU"/>
              </w:rPr>
              <w:t>Наразі змінами не передбачено участь уповноважених осіб</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Який порядок замовлення послуг проведення електронних торгів?</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85351D">
              <w:rPr>
                <w:rFonts w:ascii="Calibri" w:eastAsia="Times New Roman" w:hAnsi="Calibri" w:cs="Calibri"/>
                <w:color w:val="AD6C1B" w:themeColor="accent1" w:themeShade="80"/>
                <w:lang w:val="uk-UA" w:eastAsia="ru-RU"/>
              </w:rPr>
              <w:t>Укладається безоплатний договір з електронним майданчиком та організатору надається доступ до особистого кабінету</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2A5E68" w:themeColor="background2" w:themeShade="80"/>
                <w:lang w:val="uk-UA" w:eastAsia="ru-RU"/>
              </w:rPr>
            </w:pPr>
            <w:r w:rsidRPr="0085351D">
              <w:rPr>
                <w:rFonts w:ascii="Calibri" w:eastAsia="Times New Roman" w:hAnsi="Calibri" w:cs="Calibri"/>
                <w:color w:val="2A5E68" w:themeColor="background2" w:themeShade="80"/>
                <w:lang w:val="uk-UA" w:eastAsia="ru-RU"/>
              </w:rPr>
              <w:t>Законодавча база щодо торгів?</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85351D">
              <w:rPr>
                <w:rFonts w:ascii="Calibri" w:eastAsia="Times New Roman" w:hAnsi="Calibri" w:cs="Calibri"/>
                <w:color w:val="AD6C1B" w:themeColor="accent1" w:themeShade="80"/>
                <w:lang w:val="uk-UA" w:eastAsia="ru-RU"/>
              </w:rPr>
              <w:t>Зазначене питання висвітлено в матеріалах презентації, слайд 4.</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Особливості проведення електронних торгів?</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85351D">
              <w:rPr>
                <w:rFonts w:ascii="Calibri" w:eastAsia="Times New Roman" w:hAnsi="Calibri" w:cs="Calibri"/>
                <w:color w:val="AD6C1B" w:themeColor="accent1" w:themeShade="80"/>
                <w:lang w:val="uk-UA" w:eastAsia="ru-RU"/>
              </w:rPr>
              <w:t>Зазначене питання висвітлено в матеріалах презентації, слайди 6-8, 19-25</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 xml:space="preserve">Порядок оплати робіт з підготовки лотів, можливість залучення коштів зацікавлених осіб, або за рахунок  виконавців землевпорядних робіт з подальшим відшкодуванням витрат переможцем аукціону? </w:t>
            </w:r>
          </w:p>
          <w:p w:rsidR="00775831" w:rsidRPr="0085351D"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5351D">
              <w:rPr>
                <w:rFonts w:ascii="Calibri" w:eastAsia="Times New Roman" w:hAnsi="Calibri" w:cs="Calibri"/>
                <w:color w:val="AD6C1B" w:themeColor="accent1" w:themeShade="80"/>
                <w:lang w:val="uk-UA" w:eastAsia="ru-RU"/>
              </w:rPr>
              <w:t xml:space="preserve">Відповідно до абз 11 ч. 1 ст. 136 та ч. 5 ст. 135 та ч. 6 ст. 136 Земельного кодексу України Фінансування підготовки лотів до проведення земельних торгів забезпечує організатор земельних торгів. 5. Витрати (видатки), здійснені на підготовку лота для продажу на земельних торгах (крім випадків продажу на земельних торгах земельних ділянок приватної власності), відшкодовуються переможцем земельних торгів у порядку, встановленому Кабінетом Міністрів України. </w:t>
            </w:r>
            <w:r w:rsidRPr="0085351D">
              <w:rPr>
                <w:rFonts w:ascii="Calibri" w:hAnsi="Calibri" w:cs="Calibri"/>
                <w:color w:val="AD6C1B" w:themeColor="accent1" w:themeShade="80"/>
                <w:shd w:val="clear" w:color="auto" w:fill="FFFFFF"/>
                <w:lang w:val="uk-UA"/>
              </w:rPr>
              <w:t>Закупівля послуг з виконання робіт із землеустрою, оцінки земель у процесі підготовки лотів до продажу земельних ділянок державної чи комунальної власності або прав на них (оренди, суперфіцію, емфітевзису) на земельних торгах здійснюється в порядку, визначеному законодавством про здійснення державних закупівель.</w:t>
            </w:r>
          </w:p>
          <w:p w:rsidR="00775831" w:rsidRPr="00775831" w:rsidRDefault="00775831" w:rsidP="00775831">
            <w:pPr>
              <w:spacing w:before="0" w:after="0" w:line="240" w:lineRule="auto"/>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 xml:space="preserve">Чи можливо продати земельну ділянку комунальної власності у приватну власність з </w:t>
            </w:r>
          </w:p>
          <w:p w:rsidR="00775831" w:rsidRPr="0085351D" w:rsidRDefault="00775831" w:rsidP="00775831">
            <w:pPr>
              <w:pStyle w:val="af0"/>
              <w:spacing w:before="0" w:after="0" w:line="240" w:lineRule="auto"/>
              <w:ind w:left="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цільовим призначенням 01.05?</w:t>
            </w:r>
          </w:p>
          <w:p w:rsidR="00775831" w:rsidRPr="0085351D"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5351D">
              <w:rPr>
                <w:rFonts w:ascii="Calibri" w:eastAsia="Times New Roman" w:hAnsi="Calibri" w:cs="Calibri"/>
                <w:color w:val="AD6C1B" w:themeColor="accent1" w:themeShade="80"/>
                <w:lang w:val="uk-UA" w:eastAsia="ru-RU"/>
              </w:rPr>
              <w:t>Зазначене питання не входить ні до компетенції оператора, ні ДП Прозорро.Продажі та може бути висвітлено на семінарі, який проводитиметься Держгеокадастром у вересні 21, слайд 2</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FF0000"/>
                <w:lang w:val="uk-UA" w:eastAsia="ru-RU"/>
              </w:rPr>
            </w:pPr>
            <w:r w:rsidRPr="0085351D">
              <w:rPr>
                <w:rFonts w:ascii="Calibri" w:eastAsia="Times New Roman" w:hAnsi="Calibri" w:cs="Calibri"/>
                <w:color w:val="00515B" w:themeColor="text2" w:themeTint="E6"/>
                <w:lang w:val="uk-UA" w:eastAsia="ru-RU"/>
              </w:rPr>
              <w:t xml:space="preserve">Максимальна площа лота? </w:t>
            </w:r>
            <w:r w:rsidRPr="0085351D">
              <w:rPr>
                <w:rFonts w:ascii="Calibri" w:hAnsi="Calibri" w:cs="Calibri"/>
                <w:color w:val="AD6C1B" w:themeColor="accent1" w:themeShade="80"/>
                <w:shd w:val="clear" w:color="auto" w:fill="FFFFFF"/>
                <w:lang w:val="uk-UA"/>
              </w:rPr>
              <w:t>Площа земельної ділянки сільськогосподарського призначення державної або комунальної власності, права оренди, емфітевзису якої виставляються на земельні торги, не може перевищувати 20 гектарів.</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000000"/>
                <w:lang w:val="uk-UA" w:eastAsia="ru-RU"/>
              </w:rPr>
            </w:pPr>
            <w:r w:rsidRPr="0085351D">
              <w:rPr>
                <w:rFonts w:ascii="Calibri" w:eastAsia="Times New Roman" w:hAnsi="Calibri" w:cs="Calibri"/>
                <w:color w:val="00515B" w:themeColor="text2" w:themeTint="E6"/>
                <w:lang w:val="uk-UA" w:eastAsia="ru-RU"/>
              </w:rPr>
              <w:t>Порядок проведення аукціону для земельних ділянок</w:t>
            </w:r>
            <w:r w:rsidRPr="00775831">
              <w:rPr>
                <w:rFonts w:ascii="Calibri" w:eastAsia="Times New Roman" w:hAnsi="Calibri" w:cs="Calibri"/>
                <w:color w:val="000000"/>
                <w:lang w:val="uk-UA" w:eastAsia="ru-RU"/>
              </w:rPr>
              <w:t>, які передаються в оренду</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85351D">
              <w:rPr>
                <w:rFonts w:ascii="Calibri" w:eastAsia="Times New Roman" w:hAnsi="Calibri" w:cs="Calibri"/>
                <w:color w:val="AD6C1B" w:themeColor="accent1" w:themeShade="80"/>
                <w:lang w:val="uk-UA" w:eastAsia="ru-RU"/>
              </w:rPr>
              <w:t>Зазначене питання висвітлено в матеріалах презентації, слайди 6-8, 19-25</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5351D">
              <w:rPr>
                <w:rFonts w:ascii="Calibri" w:eastAsia="Times New Roman" w:hAnsi="Calibri" w:cs="Calibri"/>
                <w:color w:val="00515B" w:themeColor="text2" w:themeTint="E6"/>
                <w:lang w:val="uk-UA" w:eastAsia="ru-RU"/>
              </w:rPr>
              <w:t xml:space="preserve">Практичні рекомендації та документи необхідні для проведення аукціонів? </w:t>
            </w:r>
          </w:p>
          <w:p w:rsidR="00775831" w:rsidRPr="0085351D"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5351D">
              <w:rPr>
                <w:rFonts w:ascii="Calibri" w:eastAsia="Times New Roman" w:hAnsi="Calibri" w:cs="Calibri"/>
                <w:color w:val="AD6C1B" w:themeColor="accent1" w:themeShade="80"/>
                <w:lang w:val="uk-UA" w:eastAsia="ru-RU"/>
              </w:rPr>
              <w:t>Рекомендація ознайомитися з матеріалами презентації, вимогами розділу 21 Земельного Кодексу, та Постанови КМУ. Документи необхідні для проведення аукціонів – рішення Організатора, договір з електронним майданчиком, типовий договір оренди та ін.</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5351D" w:rsidRDefault="00775831" w:rsidP="00775831">
            <w:pPr>
              <w:pStyle w:val="af0"/>
              <w:numPr>
                <w:ilvl w:val="0"/>
                <w:numId w:val="46"/>
              </w:numPr>
              <w:spacing w:before="0" w:after="0" w:line="240" w:lineRule="auto"/>
              <w:ind w:left="0" w:firstLine="0"/>
              <w:jc w:val="both"/>
              <w:rPr>
                <w:rFonts w:ascii="Calibri" w:eastAsia="Times New Roman" w:hAnsi="Calibri" w:cs="Calibri"/>
                <w:color w:val="AD6C1B" w:themeColor="accent1" w:themeShade="80"/>
                <w:lang w:val="uk-UA" w:eastAsia="ru-RU"/>
              </w:rPr>
            </w:pPr>
            <w:r w:rsidRPr="0085351D">
              <w:rPr>
                <w:rFonts w:ascii="Calibri" w:eastAsia="Times New Roman" w:hAnsi="Calibri" w:cs="Calibri"/>
                <w:color w:val="00515B" w:themeColor="text2" w:themeTint="E6"/>
                <w:lang w:val="uk-UA" w:eastAsia="ru-RU"/>
              </w:rPr>
              <w:t>Коли почнуться електронні торги, по раніше оголошеному конкурсу?</w:t>
            </w:r>
            <w:r w:rsidRPr="0085351D">
              <w:rPr>
                <w:rFonts w:ascii="Calibri" w:eastAsia="Times New Roman" w:hAnsi="Calibri" w:cs="Calibri"/>
                <w:color w:val="AD6C1B" w:themeColor="accent1" w:themeShade="80"/>
                <w:lang w:val="uk-UA" w:eastAsia="ru-RU"/>
              </w:rPr>
              <w:t xml:space="preserve"> Земельні торги щодо </w:t>
            </w:r>
          </w:p>
          <w:p w:rsidR="00775831" w:rsidRPr="0085351D"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5351D">
              <w:rPr>
                <w:rFonts w:ascii="Calibri" w:eastAsia="Times New Roman" w:hAnsi="Calibri" w:cs="Calibri"/>
                <w:color w:val="AD6C1B" w:themeColor="accent1" w:themeShade="80"/>
                <w:lang w:val="uk-UA" w:eastAsia="ru-RU"/>
              </w:rPr>
              <w:t xml:space="preserve">земельних ділянок, які до дня набрання чинності цим Законом (06.07.2021) були включені до переліку земельних ділянок державної чи комунальної власності та/або прав на них, виставлених на земельних торгах, та щодо яких не було опубліковано оголошення про проведення земельних торгів, проводяться в порядку, встановленому цим Законом. </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85351D">
              <w:rPr>
                <w:rFonts w:ascii="Calibri" w:eastAsia="Times New Roman" w:hAnsi="Calibri" w:cs="Calibri"/>
                <w:color w:val="AD6C1B" w:themeColor="accent1" w:themeShade="80"/>
                <w:lang w:val="uk-UA" w:eastAsia="ru-RU"/>
              </w:rPr>
              <w:t>Земельні торги щодо земельних ділянок, стосовно яких до дня набрання чинності цим Законом було опубліковано оголошення про проведення земельних торгів, проводяться відповідно  до законодавства, що діяло до набрання чинності цим Законом.</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64011" w:rsidRDefault="00775831" w:rsidP="00775831">
            <w:pPr>
              <w:pStyle w:val="af0"/>
              <w:numPr>
                <w:ilvl w:val="0"/>
                <w:numId w:val="46"/>
              </w:numPr>
              <w:spacing w:before="0" w:after="0" w:line="240" w:lineRule="auto"/>
              <w:ind w:left="0" w:firstLine="0"/>
              <w:jc w:val="both"/>
              <w:rPr>
                <w:rFonts w:ascii="Calibri" w:eastAsia="Times New Roman" w:hAnsi="Calibri" w:cs="Calibri"/>
                <w:color w:val="AD6C1B" w:themeColor="accent1" w:themeShade="80"/>
                <w:lang w:val="uk-UA" w:eastAsia="ru-RU"/>
              </w:rPr>
            </w:pPr>
            <w:r w:rsidRPr="00864011">
              <w:rPr>
                <w:rFonts w:ascii="Calibri" w:eastAsia="Times New Roman" w:hAnsi="Calibri" w:cs="Calibri"/>
                <w:color w:val="00515B" w:themeColor="text2" w:themeTint="E6"/>
                <w:lang w:val="uk-UA" w:eastAsia="ru-RU"/>
              </w:rPr>
              <w:lastRenderedPageBreak/>
              <w:t xml:space="preserve">Земельні ділянки для ведення товарного сільськогосподарського виробництва державної власності (були виставлені на аукціон), Чи залишаються ці земельні ділянки аукціонними після реєстрації їх в комунальну власність? Якщо так, то як ОТГ отримати необхідний пакет документів (агрохімпаспорт, проект землеустрою тощо)? Або, можливо, ОТГ в праві розпорядитися землями на свій розсуд (без аукціону)? </w:t>
            </w:r>
            <w:r w:rsidRPr="00864011">
              <w:rPr>
                <w:rFonts w:ascii="Calibri" w:eastAsia="Times New Roman" w:hAnsi="Calibri" w:cs="Calibri"/>
                <w:color w:val="AD6C1B" w:themeColor="accent1" w:themeShade="80"/>
                <w:lang w:val="uk-UA" w:eastAsia="ru-RU"/>
              </w:rPr>
              <w:t xml:space="preserve">Продаж </w:t>
            </w:r>
          </w:p>
          <w:p w:rsidR="00775831" w:rsidRPr="00864011"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64011">
              <w:rPr>
                <w:rFonts w:ascii="Calibri" w:eastAsia="Times New Roman" w:hAnsi="Calibri" w:cs="Calibri"/>
                <w:color w:val="AD6C1B" w:themeColor="accent1" w:themeShade="80"/>
                <w:lang w:val="uk-UA" w:eastAsia="ru-RU"/>
              </w:rPr>
              <w:t>через електронні аукціони. ОТГ укладає договір з відповідними землевпорядними структурами</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64011"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64011">
              <w:rPr>
                <w:rFonts w:ascii="Calibri" w:eastAsia="Times New Roman" w:hAnsi="Calibri" w:cs="Calibri"/>
                <w:color w:val="00515B" w:themeColor="text2" w:themeTint="E6"/>
                <w:lang w:val="uk-UA" w:eastAsia="ru-RU"/>
              </w:rPr>
              <w:t xml:space="preserve">Чи потрібно робити проект відводу, якщо ділянка </w:t>
            </w:r>
            <w:r w:rsidR="00DD5890" w:rsidRPr="00864011">
              <w:rPr>
                <w:rFonts w:ascii="Calibri" w:eastAsia="Times New Roman" w:hAnsi="Calibri" w:cs="Calibri"/>
                <w:color w:val="00515B" w:themeColor="text2" w:themeTint="E6"/>
                <w:lang w:val="uk-UA" w:eastAsia="ru-RU"/>
              </w:rPr>
              <w:t>сформована</w:t>
            </w:r>
            <w:r w:rsidRPr="00864011">
              <w:rPr>
                <w:rFonts w:ascii="Calibri" w:eastAsia="Times New Roman" w:hAnsi="Calibri" w:cs="Calibri"/>
                <w:color w:val="00515B" w:themeColor="text2" w:themeTint="E6"/>
                <w:lang w:val="uk-UA" w:eastAsia="ru-RU"/>
              </w:rPr>
              <w:t xml:space="preserve"> законодавча база з</w:t>
            </w:r>
          </w:p>
          <w:p w:rsidR="00775831" w:rsidRPr="00864011" w:rsidRDefault="00775831" w:rsidP="00775831">
            <w:pPr>
              <w:pStyle w:val="af0"/>
              <w:spacing w:before="0" w:after="0" w:line="240" w:lineRule="auto"/>
              <w:ind w:left="0"/>
              <w:jc w:val="both"/>
              <w:rPr>
                <w:rFonts w:ascii="Calibri" w:eastAsia="Times New Roman" w:hAnsi="Calibri" w:cs="Calibri"/>
                <w:color w:val="00515B" w:themeColor="text2" w:themeTint="E6"/>
                <w:lang w:val="uk-UA" w:eastAsia="ru-RU"/>
              </w:rPr>
            </w:pPr>
            <w:r w:rsidRPr="00864011">
              <w:rPr>
                <w:rFonts w:ascii="Calibri" w:eastAsia="Times New Roman" w:hAnsi="Calibri" w:cs="Calibri"/>
                <w:color w:val="00515B" w:themeColor="text2" w:themeTint="E6"/>
                <w:lang w:val="uk-UA" w:eastAsia="ru-RU"/>
              </w:rPr>
              <w:t xml:space="preserve"> продажу земельних ділянок на електронних </w:t>
            </w:r>
            <w:r w:rsidR="00DD5890" w:rsidRPr="00864011">
              <w:rPr>
                <w:rFonts w:ascii="Calibri" w:eastAsia="Times New Roman" w:hAnsi="Calibri" w:cs="Calibri"/>
                <w:color w:val="00515B" w:themeColor="text2" w:themeTint="E6"/>
                <w:lang w:val="uk-UA" w:eastAsia="ru-RU"/>
              </w:rPr>
              <w:t>аукціонам</w:t>
            </w:r>
            <w:r w:rsidRPr="00864011">
              <w:rPr>
                <w:rFonts w:ascii="Calibri" w:eastAsia="Times New Roman" w:hAnsi="Calibri" w:cs="Calibri"/>
                <w:color w:val="00515B" w:themeColor="text2" w:themeTint="E6"/>
                <w:lang w:val="uk-UA" w:eastAsia="ru-RU"/>
              </w:rPr>
              <w:t>?</w:t>
            </w:r>
          </w:p>
          <w:p w:rsidR="00775831" w:rsidRPr="00864011"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64011">
              <w:rPr>
                <w:rFonts w:ascii="Calibri" w:eastAsia="Times New Roman" w:hAnsi="Calibri" w:cs="Calibri"/>
                <w:color w:val="AD6C1B" w:themeColor="accent1" w:themeShade="80"/>
                <w:lang w:val="uk-UA" w:eastAsia="ru-RU"/>
              </w:rPr>
              <w:t>Зазначене питання не входить ні до компетенції оператора, ні ДП Прозорро.Продажі та може бути висвітлено на семінарі, який проводитиметься Держгеокадастром у вересні 21, слайд 2</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spacing w:before="0" w:after="0" w:line="240" w:lineRule="auto"/>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64011"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64011">
              <w:rPr>
                <w:rFonts w:ascii="Calibri" w:eastAsia="Times New Roman" w:hAnsi="Calibri" w:cs="Calibri"/>
                <w:color w:val="00515B" w:themeColor="text2" w:themeTint="E6"/>
                <w:lang w:val="uk-UA" w:eastAsia="ru-RU"/>
              </w:rPr>
              <w:t>Земельна ділянка сформована, право комунальної власності зареєстровано.</w:t>
            </w:r>
          </w:p>
          <w:p w:rsidR="00775831" w:rsidRPr="00864011" w:rsidRDefault="00775831" w:rsidP="00775831">
            <w:pPr>
              <w:pStyle w:val="af0"/>
              <w:spacing w:before="0" w:after="0" w:line="240" w:lineRule="auto"/>
              <w:ind w:left="0"/>
              <w:jc w:val="both"/>
              <w:rPr>
                <w:rFonts w:ascii="Calibri" w:eastAsia="Times New Roman" w:hAnsi="Calibri" w:cs="Calibri"/>
                <w:color w:val="00515B" w:themeColor="text2" w:themeTint="E6"/>
                <w:lang w:val="uk-UA" w:eastAsia="ru-RU"/>
              </w:rPr>
            </w:pPr>
            <w:r w:rsidRPr="00864011">
              <w:rPr>
                <w:rFonts w:ascii="Calibri" w:eastAsia="Times New Roman" w:hAnsi="Calibri" w:cs="Calibri"/>
                <w:color w:val="00515B" w:themeColor="text2" w:themeTint="E6"/>
                <w:lang w:val="uk-UA" w:eastAsia="ru-RU"/>
              </w:rPr>
              <w:t xml:space="preserve">Чи обов'язково потрібно мати документацію із землеустрою, чи достатньо того </w:t>
            </w:r>
          </w:p>
          <w:p w:rsidR="00775831" w:rsidRPr="00864011" w:rsidRDefault="00775831" w:rsidP="00775831">
            <w:pPr>
              <w:pStyle w:val="af0"/>
              <w:spacing w:before="0" w:after="0" w:line="240" w:lineRule="auto"/>
              <w:ind w:left="0"/>
              <w:jc w:val="both"/>
              <w:rPr>
                <w:rFonts w:ascii="Calibri" w:eastAsia="Times New Roman" w:hAnsi="Calibri" w:cs="Calibri"/>
                <w:color w:val="00515B" w:themeColor="text2" w:themeTint="E6"/>
                <w:lang w:val="uk-UA" w:eastAsia="ru-RU"/>
              </w:rPr>
            </w:pPr>
            <w:r w:rsidRPr="00864011">
              <w:rPr>
                <w:rFonts w:ascii="Calibri" w:eastAsia="Times New Roman" w:hAnsi="Calibri" w:cs="Calibri"/>
                <w:color w:val="00515B" w:themeColor="text2" w:themeTint="E6"/>
                <w:lang w:val="uk-UA" w:eastAsia="ru-RU"/>
              </w:rPr>
              <w:t xml:space="preserve">що  кадастровий номер земельної ділянки ,? для оголошення торгів?(земля передавалась </w:t>
            </w:r>
          </w:p>
          <w:p w:rsidR="00775831" w:rsidRPr="00864011" w:rsidRDefault="00775831" w:rsidP="00775831">
            <w:pPr>
              <w:pStyle w:val="af0"/>
              <w:spacing w:before="0" w:after="0" w:line="240" w:lineRule="auto"/>
              <w:ind w:left="0"/>
              <w:jc w:val="both"/>
              <w:rPr>
                <w:rFonts w:ascii="Calibri" w:eastAsia="Times New Roman" w:hAnsi="Calibri" w:cs="Calibri"/>
                <w:color w:val="00515B" w:themeColor="text2" w:themeTint="E6"/>
                <w:lang w:val="uk-UA" w:eastAsia="ru-RU"/>
              </w:rPr>
            </w:pPr>
            <w:r w:rsidRPr="00864011">
              <w:rPr>
                <w:rFonts w:ascii="Calibri" w:eastAsia="Times New Roman" w:hAnsi="Calibri" w:cs="Calibri"/>
                <w:color w:val="00515B" w:themeColor="text2" w:themeTint="E6"/>
                <w:lang w:val="uk-UA" w:eastAsia="ru-RU"/>
              </w:rPr>
              <w:t>обласним Держгеокадастром)?</w:t>
            </w:r>
          </w:p>
          <w:p w:rsidR="00775831" w:rsidRPr="00864011"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64011">
              <w:rPr>
                <w:rFonts w:ascii="Calibri" w:eastAsia="Times New Roman" w:hAnsi="Calibri" w:cs="Calibri"/>
                <w:color w:val="AD6C1B" w:themeColor="accent1" w:themeShade="80"/>
                <w:lang w:val="uk-UA" w:eastAsia="ru-RU"/>
              </w:rPr>
              <w:t>Зазначене питання не входить ні до компетенції оператора, ні ДП Прозорро.Продажі та може бути висвітлено на семінарі, який проводитиметься Держгеокадастром у вересні 21, слайд 2</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64011"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64011">
              <w:rPr>
                <w:rFonts w:ascii="Calibri" w:eastAsia="Times New Roman" w:hAnsi="Calibri" w:cs="Calibri"/>
                <w:color w:val="00515B" w:themeColor="text2" w:themeTint="E6"/>
                <w:lang w:val="uk-UA" w:eastAsia="ru-RU"/>
              </w:rPr>
              <w:t>Процес підготовки до аукціону поетапно?</w:t>
            </w:r>
          </w:p>
          <w:p w:rsidR="00775831" w:rsidRPr="00864011"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864011">
              <w:rPr>
                <w:rFonts w:ascii="Calibri" w:eastAsia="Times New Roman" w:hAnsi="Calibri" w:cs="Calibri"/>
                <w:color w:val="AD6C1B" w:themeColor="accent1" w:themeShade="80"/>
                <w:lang w:val="ru-UA" w:eastAsia="ru-RU"/>
              </w:rPr>
              <w:t>Зазначене питання висв</w:t>
            </w:r>
            <w:r w:rsidRPr="00864011">
              <w:rPr>
                <w:rFonts w:ascii="Calibri" w:eastAsia="Times New Roman" w:hAnsi="Calibri" w:cs="Calibri"/>
                <w:color w:val="AD6C1B" w:themeColor="accent1" w:themeShade="80"/>
                <w:lang w:val="uk-UA" w:eastAsia="ru-RU"/>
              </w:rPr>
              <w:t>ітлено</w:t>
            </w:r>
            <w:bookmarkStart w:id="0" w:name="_GoBack"/>
            <w:bookmarkEnd w:id="0"/>
            <w:r w:rsidRPr="00864011">
              <w:rPr>
                <w:rFonts w:ascii="Calibri" w:eastAsia="Times New Roman" w:hAnsi="Calibri" w:cs="Calibri"/>
                <w:color w:val="AD6C1B" w:themeColor="accent1" w:themeShade="80"/>
                <w:lang w:val="uk-UA" w:eastAsia="ru-RU"/>
              </w:rPr>
              <w:t xml:space="preserve"> в матеріалах презентації, слайди 6-8,17</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64011"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64011">
              <w:rPr>
                <w:rFonts w:ascii="Calibri" w:eastAsia="Times New Roman" w:hAnsi="Calibri" w:cs="Calibri"/>
                <w:color w:val="00515B" w:themeColor="text2" w:themeTint="E6"/>
                <w:lang w:val="uk-UA" w:eastAsia="ru-RU"/>
              </w:rPr>
              <w:t>Пакет документів на земельний аукціон?</w:t>
            </w:r>
          </w:p>
          <w:p w:rsidR="00775831" w:rsidRPr="00775831" w:rsidRDefault="00775831" w:rsidP="001E7884">
            <w:pPr>
              <w:pStyle w:val="af0"/>
              <w:spacing w:before="0" w:after="0" w:line="240" w:lineRule="auto"/>
              <w:ind w:left="0"/>
              <w:jc w:val="both"/>
              <w:rPr>
                <w:rFonts w:ascii="Calibri" w:eastAsia="Times New Roman" w:hAnsi="Calibri" w:cs="Calibri"/>
                <w:color w:val="000000"/>
                <w:lang w:val="uk-UA" w:eastAsia="ru-RU"/>
              </w:rPr>
            </w:pPr>
            <w:r w:rsidRPr="00864011">
              <w:rPr>
                <w:rFonts w:ascii="Calibri" w:eastAsia="Times New Roman" w:hAnsi="Calibri" w:cs="Calibri"/>
                <w:color w:val="AD6C1B" w:themeColor="accent1" w:themeShade="80"/>
                <w:lang w:val="uk-UA" w:eastAsia="ru-RU"/>
              </w:rPr>
              <w:t>Зазначене питання висвітлено в матеріалах презентації, слайди 7, 17</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864011"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864011">
              <w:rPr>
                <w:rFonts w:ascii="Calibri" w:eastAsia="Times New Roman" w:hAnsi="Calibri" w:cs="Calibri"/>
                <w:color w:val="00515B" w:themeColor="text2" w:themeTint="E6"/>
                <w:lang w:val="uk-UA" w:eastAsia="ru-RU"/>
              </w:rPr>
              <w:t>Підготовка та підписання договорів оренди?</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864011">
              <w:rPr>
                <w:rFonts w:ascii="Calibri" w:eastAsia="Times New Roman" w:hAnsi="Calibri" w:cs="Calibri"/>
                <w:color w:val="AD6C1B" w:themeColor="accent1" w:themeShade="80"/>
                <w:lang w:val="uk-UA" w:eastAsia="ru-RU"/>
              </w:rPr>
              <w:t xml:space="preserve">Проект договору публікується в оголошенні, типовий затверджено постановою КМУ від 3 березня 2004 р. № 220 </w:t>
            </w:r>
            <w:hyperlink r:id="rId14" w:anchor="Text" w:history="1">
              <w:r w:rsidRPr="00864011">
                <w:rPr>
                  <w:rStyle w:val="af8"/>
                  <w:rFonts w:ascii="Calibri" w:eastAsia="Times New Roman" w:hAnsi="Calibri" w:cs="Calibri"/>
                  <w:color w:val="AD6C1B" w:themeColor="accent1" w:themeShade="80"/>
                  <w:lang w:val="uk-UA" w:eastAsia="ru-RU"/>
                </w:rPr>
                <w:t>https://zakon.rada.gov.ua/laws/show/220-2004-%D0%BF#Text</w:t>
              </w:r>
            </w:hyperlink>
            <w:r w:rsidRPr="00864011">
              <w:rPr>
                <w:rFonts w:ascii="Calibri" w:eastAsia="Times New Roman" w:hAnsi="Calibri" w:cs="Calibri"/>
                <w:color w:val="AD6C1B" w:themeColor="accent1" w:themeShade="80"/>
                <w:lang w:val="uk-UA" w:eastAsia="ru-RU"/>
              </w:rPr>
              <w:t>. Протокол про результати земельних торгів та договір, що укладається за результатами проведення земельних торгів (крім договору купівлі-продажу земельної ділянки), підписуються за допомогою кваліфікованого електронного підпису з урахуванням вимог Закону України "Про електронні довірчі послуги".</w:t>
            </w: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spacing w:before="0" w:after="0" w:line="240" w:lineRule="auto"/>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lang w:val="uk-UA" w:eastAsia="ru-RU"/>
              </w:rPr>
            </w:pPr>
          </w:p>
        </w:tc>
      </w:tr>
      <w:tr w:rsidR="00775831" w:rsidRPr="00775831" w:rsidTr="00775831">
        <w:trPr>
          <w:trHeight w:val="290"/>
        </w:trPr>
        <w:tc>
          <w:tcPr>
            <w:tcW w:w="10774" w:type="dxa"/>
            <w:shd w:val="clear" w:color="auto" w:fill="auto"/>
            <w:noWrap/>
            <w:vAlign w:val="bottom"/>
            <w:hideMark/>
          </w:tcPr>
          <w:p w:rsidR="00775831" w:rsidRPr="001E7884" w:rsidRDefault="00775831" w:rsidP="00775831">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E7884">
              <w:rPr>
                <w:rFonts w:ascii="Calibri" w:eastAsia="Times New Roman" w:hAnsi="Calibri" w:cs="Calibri"/>
                <w:color w:val="00515B" w:themeColor="text2" w:themeTint="E6"/>
                <w:lang w:val="uk-UA" w:eastAsia="ru-RU"/>
              </w:rPr>
              <w:t xml:space="preserve">Який механізм застосування вимог п.2. Розділу II. Прикінцеві та перехідні положення  </w:t>
            </w:r>
          </w:p>
          <w:p w:rsidR="00775831" w:rsidRPr="001E7884" w:rsidRDefault="00775831" w:rsidP="00775831">
            <w:pPr>
              <w:pStyle w:val="af0"/>
              <w:spacing w:before="0" w:after="0" w:line="240" w:lineRule="auto"/>
              <w:ind w:left="0"/>
              <w:jc w:val="both"/>
              <w:rPr>
                <w:rFonts w:ascii="Calibri" w:eastAsia="Times New Roman" w:hAnsi="Calibri" w:cs="Calibri"/>
                <w:color w:val="00515B" w:themeColor="text2" w:themeTint="E6"/>
                <w:lang w:val="uk-UA" w:eastAsia="ru-RU"/>
              </w:rPr>
            </w:pPr>
            <w:r w:rsidRPr="001E7884">
              <w:rPr>
                <w:rFonts w:ascii="Calibri" w:eastAsia="Times New Roman" w:hAnsi="Calibri" w:cs="Calibri"/>
                <w:color w:val="00515B" w:themeColor="text2" w:themeTint="E6"/>
                <w:lang w:val="uk-UA" w:eastAsia="ru-RU"/>
              </w:rPr>
              <w:t xml:space="preserve">Закону України «Про внесення змін до деяких законодавчих актів України  щодо </w:t>
            </w:r>
          </w:p>
          <w:p w:rsidR="00775831" w:rsidRPr="001E7884" w:rsidRDefault="00775831" w:rsidP="00775831">
            <w:pPr>
              <w:pStyle w:val="af0"/>
              <w:spacing w:before="0" w:after="0" w:line="240" w:lineRule="auto"/>
              <w:ind w:left="0"/>
              <w:jc w:val="both"/>
              <w:rPr>
                <w:rFonts w:ascii="Calibri" w:eastAsia="Times New Roman" w:hAnsi="Calibri" w:cs="Calibri"/>
                <w:color w:val="00515B" w:themeColor="text2" w:themeTint="E6"/>
                <w:lang w:val="uk-UA" w:eastAsia="ru-RU"/>
              </w:rPr>
            </w:pPr>
            <w:r w:rsidRPr="001E7884">
              <w:rPr>
                <w:rFonts w:ascii="Calibri" w:eastAsia="Times New Roman" w:hAnsi="Calibri" w:cs="Calibri"/>
                <w:color w:val="00515B" w:themeColor="text2" w:themeTint="E6"/>
                <w:lang w:val="uk-UA" w:eastAsia="ru-RU"/>
              </w:rPr>
              <w:t xml:space="preserve">продажу земельних ділянок та набуття? </w:t>
            </w:r>
          </w:p>
          <w:p w:rsidR="00775831" w:rsidRPr="001E7884" w:rsidRDefault="00775831" w:rsidP="00775831">
            <w:pPr>
              <w:pStyle w:val="af0"/>
              <w:spacing w:before="0" w:after="0" w:line="240" w:lineRule="auto"/>
              <w:ind w:left="0"/>
              <w:jc w:val="both"/>
              <w:rPr>
                <w:rFonts w:ascii="Calibri" w:hAnsi="Calibri" w:cs="Calibri"/>
                <w:color w:val="AD6C1B" w:themeColor="accent1" w:themeShade="80"/>
                <w:shd w:val="clear" w:color="auto" w:fill="FFFFFF"/>
                <w:lang w:val="uk-UA"/>
              </w:rPr>
            </w:pPr>
            <w:r w:rsidRPr="001E7884">
              <w:rPr>
                <w:rFonts w:ascii="Calibri" w:hAnsi="Calibri" w:cs="Calibri"/>
                <w:color w:val="AD6C1B" w:themeColor="accent1" w:themeShade="80"/>
                <w:shd w:val="clear" w:color="auto" w:fill="FFFFFF"/>
                <w:lang w:val="uk-UA"/>
              </w:rPr>
              <w:t>Земельні торги щодо земельних ділянок, які до дня набрання чинності цим Законом (06.07.2021) були включені до переліку земельних ділянок державної чи комунальної власності та/або  прав на них, виставлених на земельних торгах, та щодо яких не було опубліковано оголошення про проведення земельних торгів, проводяться в порядку, встановленому цим Законом.  Земельні торги щодо земельних ділянок, стосовно яких до дня набрання чинності цим Законом було опубліковано оголошення про проведення земельних торгів, проводяться відповідно  до законодавства, що діяло до набрання чинності цим Законом.</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p w:rsidR="00775831" w:rsidRPr="001E7884" w:rsidRDefault="00775831" w:rsidP="004143DF">
            <w:pPr>
              <w:pStyle w:val="af0"/>
              <w:numPr>
                <w:ilvl w:val="0"/>
                <w:numId w:val="46"/>
              </w:numPr>
              <w:spacing w:before="0" w:after="0" w:line="240" w:lineRule="auto"/>
              <w:ind w:left="0" w:firstLine="0"/>
              <w:jc w:val="both"/>
              <w:rPr>
                <w:rFonts w:ascii="Calibri" w:eastAsia="Times New Roman" w:hAnsi="Calibri" w:cs="Calibri"/>
                <w:color w:val="00515B" w:themeColor="text2" w:themeTint="E6"/>
                <w:lang w:val="uk-UA" w:eastAsia="ru-RU"/>
              </w:rPr>
            </w:pPr>
            <w:r w:rsidRPr="001E7884">
              <w:rPr>
                <w:rFonts w:ascii="Calibri" w:eastAsia="Times New Roman" w:hAnsi="Calibri" w:cs="Calibri"/>
                <w:color w:val="00515B" w:themeColor="text2" w:themeTint="E6"/>
                <w:lang w:val="uk-UA" w:eastAsia="ru-RU"/>
              </w:rPr>
              <w:lastRenderedPageBreak/>
              <w:t xml:space="preserve">Права користування ними через електронні аукціони», якщо не забезпечено КМУ з дня набрання його чинності виконання завдань, передбачених п. 3 Р.ІІ. можливо підготовку лота га земельні торги з продажу права на оренду земельної ділянки проводити за кошти розробника документації з послідуючою компенсацією розробнику цих коштів переможцем торгів. Чи застосовуються у тому випадку норми закону України «Про публічні закупівлі» в частині вибору розробника </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r w:rsidRPr="001E7884">
              <w:rPr>
                <w:rFonts w:ascii="Calibri" w:eastAsia="Times New Roman" w:hAnsi="Calibri" w:cs="Calibri"/>
                <w:color w:val="00515B" w:themeColor="text2" w:themeTint="E6"/>
                <w:lang w:val="uk-UA" w:eastAsia="ru-RU"/>
              </w:rPr>
              <w:t>документації?</w:t>
            </w:r>
          </w:p>
          <w:p w:rsidR="00775831" w:rsidRPr="001E7884"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E7884">
              <w:rPr>
                <w:rFonts w:ascii="Calibri" w:eastAsia="Times New Roman" w:hAnsi="Calibri" w:cs="Calibri"/>
                <w:color w:val="AD6C1B" w:themeColor="accent1" w:themeShade="80"/>
                <w:lang w:val="uk-UA" w:eastAsia="ru-RU"/>
              </w:rPr>
              <w:t xml:space="preserve">Відповідно до абз 11 ч. 1 ст. 136 та ч. 5 ст. 135 та ч. 6 ст. 136 Земельного кодексу України Фінансування підготовки лотів до проведення земельних торгів забезпечує організатор земельних торгів. 5. Витрати (видатки), здійснені на підготовку лота для продажу на земельних торгах (крім випадків продажу на земельних торгах земельних ділянок приватної власності), відшкодовуються переможцем земельних торгів у порядку, </w:t>
            </w:r>
            <w:r w:rsidR="00DD5890" w:rsidRPr="001E7884">
              <w:rPr>
                <w:rFonts w:ascii="Calibri" w:eastAsia="Times New Roman" w:hAnsi="Calibri" w:cs="Calibri"/>
                <w:color w:val="AD6C1B" w:themeColor="accent1" w:themeShade="80"/>
                <w:lang w:val="uk-UA" w:eastAsia="ru-RU"/>
              </w:rPr>
              <w:t>встановленому</w:t>
            </w:r>
            <w:r w:rsidRPr="001E7884">
              <w:rPr>
                <w:rFonts w:ascii="Calibri" w:eastAsia="Times New Roman" w:hAnsi="Calibri" w:cs="Calibri"/>
                <w:color w:val="AD6C1B" w:themeColor="accent1" w:themeShade="80"/>
                <w:lang w:val="uk-UA" w:eastAsia="ru-RU"/>
              </w:rPr>
              <w:t xml:space="preserve"> Кабінетом Міністрів України. </w:t>
            </w:r>
          </w:p>
          <w:p w:rsidR="00775831" w:rsidRPr="001E7884" w:rsidRDefault="00775831" w:rsidP="00775831">
            <w:pPr>
              <w:pStyle w:val="af0"/>
              <w:spacing w:before="0" w:after="0" w:line="240" w:lineRule="auto"/>
              <w:ind w:left="0"/>
              <w:jc w:val="both"/>
              <w:rPr>
                <w:rFonts w:ascii="Calibri" w:eastAsia="Times New Roman" w:hAnsi="Calibri" w:cs="Calibri"/>
                <w:color w:val="AD6C1B" w:themeColor="accent1" w:themeShade="80"/>
                <w:lang w:val="uk-UA" w:eastAsia="ru-RU"/>
              </w:rPr>
            </w:pPr>
            <w:r w:rsidRPr="001E7884">
              <w:rPr>
                <w:rFonts w:ascii="Calibri" w:hAnsi="Calibri" w:cs="Calibri"/>
                <w:color w:val="AD6C1B" w:themeColor="accent1" w:themeShade="80"/>
                <w:shd w:val="clear" w:color="auto" w:fill="FFFFFF"/>
                <w:lang w:val="uk-UA"/>
              </w:rPr>
              <w:t>Закупівля послуг з виконання робіт із землеустрою, оцінки земель у процесі підготовки лотів до продажу земельних ділянок державної чи комунальної власності або прав на них (оренди, суперфіцію, емфітевзису) на земельних торгах здійснюється в порядку, визначеному законодавством про здійснення державних закупівель.</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1E7884" w:rsidRDefault="00775831" w:rsidP="00775831">
            <w:pPr>
              <w:pStyle w:val="af0"/>
              <w:numPr>
                <w:ilvl w:val="0"/>
                <w:numId w:val="46"/>
              </w:numPr>
              <w:spacing w:before="0" w:after="0" w:line="240" w:lineRule="auto"/>
              <w:ind w:left="0" w:firstLine="0"/>
              <w:jc w:val="both"/>
              <w:rPr>
                <w:rFonts w:ascii="Calibri" w:eastAsia="Times New Roman" w:hAnsi="Calibri" w:cs="Calibri"/>
                <w:color w:val="AD6C1B" w:themeColor="accent1" w:themeShade="80"/>
                <w:lang w:val="uk-UA" w:eastAsia="ru-RU"/>
              </w:rPr>
            </w:pPr>
            <w:r w:rsidRPr="001E7884">
              <w:rPr>
                <w:rFonts w:ascii="Calibri" w:eastAsia="Times New Roman" w:hAnsi="Calibri" w:cs="Calibri"/>
                <w:color w:val="00515B" w:themeColor="text2" w:themeTint="E6"/>
                <w:lang w:val="uk-UA" w:eastAsia="ru-RU"/>
              </w:rPr>
              <w:lastRenderedPageBreak/>
              <w:t xml:space="preserve">Процедура підготовки до проведення електронного аукціону, порядок його проведення, комунікація з учасниками? </w:t>
            </w:r>
            <w:r w:rsidRPr="001E7884">
              <w:rPr>
                <w:rFonts w:ascii="Calibri" w:eastAsia="Times New Roman" w:hAnsi="Calibri" w:cs="Calibri"/>
                <w:color w:val="AD6C1B" w:themeColor="accent1" w:themeShade="80"/>
                <w:lang w:val="uk-UA" w:eastAsia="ru-RU"/>
              </w:rPr>
              <w:t xml:space="preserve">Зазначене питання висвітлено в матеріалах презентації, слайди 6-8. </w:t>
            </w:r>
          </w:p>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p w:rsidR="00775831" w:rsidRPr="00775831" w:rsidRDefault="00775831" w:rsidP="00775831">
            <w:pPr>
              <w:pStyle w:val="af0"/>
              <w:numPr>
                <w:ilvl w:val="0"/>
                <w:numId w:val="46"/>
              </w:numPr>
              <w:spacing w:before="0" w:after="0" w:line="240" w:lineRule="auto"/>
              <w:ind w:left="0" w:firstLine="0"/>
              <w:jc w:val="both"/>
              <w:rPr>
                <w:rFonts w:ascii="Calibri" w:eastAsia="Times New Roman" w:hAnsi="Calibri" w:cs="Calibri"/>
                <w:color w:val="000000"/>
                <w:lang w:val="uk-UA" w:eastAsia="ru-RU"/>
              </w:rPr>
            </w:pPr>
            <w:r w:rsidRPr="001E7884">
              <w:rPr>
                <w:rFonts w:ascii="Calibri" w:eastAsia="Times New Roman" w:hAnsi="Calibri" w:cs="Calibri"/>
                <w:color w:val="00515B" w:themeColor="text2" w:themeTint="E6"/>
                <w:lang w:val="uk-UA" w:eastAsia="ru-RU"/>
              </w:rPr>
              <w:t xml:space="preserve">Порядок відбору земельних ділянок для продажу права, (яким чином, за якими критеріями, хто повинен здійснювати відбір земельних ділянок)? </w:t>
            </w:r>
            <w:r w:rsidRPr="001E7884">
              <w:rPr>
                <w:rFonts w:ascii="Calibri" w:eastAsia="Times New Roman" w:hAnsi="Calibri" w:cs="Calibri"/>
                <w:color w:val="AD6C1B" w:themeColor="accent1" w:themeShade="80"/>
                <w:lang w:val="uk-UA" w:eastAsia="ru-RU"/>
              </w:rPr>
              <w:t>Зазначене питання не входить ні до компетенції оператора, ні ДП Прозорро.Продажі та може бути висвітлено на семінарі, який проводитиметься Держгеокадастром у вересні 21, слайд 2</w:t>
            </w:r>
          </w:p>
        </w:tc>
      </w:tr>
      <w:tr w:rsidR="00775831" w:rsidRPr="00775831" w:rsidTr="00775831">
        <w:trPr>
          <w:trHeight w:val="6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color w:val="000000"/>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pStyle w:val="af0"/>
              <w:spacing w:before="0" w:after="0" w:line="240" w:lineRule="auto"/>
              <w:ind w:left="0"/>
              <w:jc w:val="both"/>
              <w:rPr>
                <w:rFonts w:ascii="Calibri" w:eastAsia="Times New Roman" w:hAnsi="Calibri" w:cs="Calibri"/>
                <w:lang w:val="uk-UA" w:eastAsia="ru-RU"/>
              </w:rPr>
            </w:pPr>
          </w:p>
        </w:tc>
      </w:tr>
      <w:tr w:rsidR="00775831" w:rsidRPr="00775831" w:rsidTr="00775831">
        <w:trPr>
          <w:trHeight w:val="290"/>
        </w:trPr>
        <w:tc>
          <w:tcPr>
            <w:tcW w:w="10774" w:type="dxa"/>
            <w:shd w:val="clear" w:color="auto" w:fill="auto"/>
            <w:noWrap/>
            <w:vAlign w:val="bottom"/>
            <w:hideMark/>
          </w:tcPr>
          <w:p w:rsidR="00775831" w:rsidRPr="00775831" w:rsidRDefault="00775831" w:rsidP="00775831">
            <w:pPr>
              <w:spacing w:before="0" w:after="0" w:line="240" w:lineRule="auto"/>
              <w:jc w:val="both"/>
              <w:rPr>
                <w:rFonts w:ascii="Calibri" w:eastAsia="Times New Roman" w:hAnsi="Calibri" w:cs="Calibri"/>
                <w:color w:val="000000"/>
                <w:lang w:val="uk-UA" w:eastAsia="ru-RU"/>
              </w:rPr>
            </w:pPr>
          </w:p>
        </w:tc>
      </w:tr>
    </w:tbl>
    <w:p w:rsidR="00775831" w:rsidRPr="00775831" w:rsidRDefault="00775831" w:rsidP="00775831">
      <w:pPr>
        <w:rPr>
          <w:rFonts w:ascii="Calibri" w:hAnsi="Calibri" w:cs="Calibri"/>
        </w:rPr>
      </w:pPr>
    </w:p>
    <w:sectPr w:rsidR="00775831" w:rsidRPr="00775831" w:rsidSect="000C770E">
      <w:headerReference w:type="default" r:id="rId15"/>
      <w:footerReference w:type="default" r:id="rId16"/>
      <w:headerReference w:type="first" r:id="rId17"/>
      <w:footerReference w:type="first" r:id="rId18"/>
      <w:pgSz w:w="11906" w:h="16838" w:code="9"/>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831" w:rsidRDefault="00775831" w:rsidP="005A20E2">
      <w:pPr>
        <w:spacing w:after="0"/>
      </w:pPr>
      <w:r>
        <w:separator/>
      </w:r>
    </w:p>
    <w:p w:rsidR="00775831" w:rsidRDefault="00775831"/>
    <w:p w:rsidR="00775831" w:rsidRDefault="00775831" w:rsidP="009B4773"/>
    <w:p w:rsidR="00775831" w:rsidRDefault="00775831" w:rsidP="00513832"/>
  </w:endnote>
  <w:endnote w:type="continuationSeparator" w:id="0">
    <w:p w:rsidR="00775831" w:rsidRDefault="00775831" w:rsidP="005A20E2">
      <w:pPr>
        <w:spacing w:after="0"/>
      </w:pPr>
      <w:r>
        <w:continuationSeparator/>
      </w:r>
    </w:p>
    <w:p w:rsidR="00775831" w:rsidRDefault="00775831"/>
    <w:p w:rsidR="00775831" w:rsidRDefault="00775831" w:rsidP="009B4773"/>
    <w:p w:rsidR="00775831" w:rsidRDefault="00775831"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2EFF" w:usb1="C000247B" w:usb2="00000009" w:usb3="00000000" w:csb0="000001FF" w:csb1="00000000"/>
  </w:font>
  <w:font w:name="Gill Sans MT">
    <w:altName w:val="Bahnschrift Light"/>
    <w:charset w:val="00"/>
    <w:family w:val="swiss"/>
    <w:pitch w:val="variable"/>
    <w:sig w:usb0="00000001" w:usb1="00000000" w:usb2="00000000" w:usb3="00000000" w:csb0="00000003"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831" w:rsidRPr="003639D2" w:rsidRDefault="00775831" w:rsidP="003639D2">
    <w:pPr>
      <w:pStyle w:val="a8"/>
      <w:rPr>
        <w:noProof/>
      </w:rPr>
    </w:pPr>
    <w:r w:rsidRPr="003639D2">
      <w:rPr>
        <w:noProof/>
        <w:lang w:bidi="ru-RU"/>
      </w:rPr>
      <w:tab/>
    </w:r>
    <w:r w:rsidRPr="003639D2">
      <w:rPr>
        <w:noProof/>
        <w:lang w:bidi="ru-RU"/>
      </w:rPr>
      <w:fldChar w:fldCharType="begin"/>
    </w:r>
    <w:r w:rsidRPr="003639D2">
      <w:rPr>
        <w:noProof/>
        <w:lang w:bidi="ru-RU"/>
      </w:rPr>
      <w:instrText xml:space="preserve"> PAGE   \* MERGEFORMAT </w:instrText>
    </w:r>
    <w:r w:rsidRPr="003639D2">
      <w:rPr>
        <w:noProof/>
        <w:lang w:bidi="ru-RU"/>
      </w:rPr>
      <w:fldChar w:fldCharType="separate"/>
    </w:r>
    <w:r w:rsidR="00DD5890">
      <w:rPr>
        <w:noProof/>
        <w:lang w:bidi="ru-RU"/>
      </w:rPr>
      <w:t>11</w:t>
    </w:r>
    <w:r w:rsidRPr="003639D2">
      <w:rPr>
        <w:noProof/>
        <w:lang w:bidi="ru-R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831" w:rsidRPr="00F8411A" w:rsidRDefault="00775831" w:rsidP="005854DB">
    <w:pPr>
      <w:pStyle w:val="a8"/>
    </w:pPr>
    <w:r w:rsidRPr="00F8411A">
      <w:rPr>
        <w:lang w:bidi="ru-RU"/>
      </w:rPr>
      <w:tab/>
    </w:r>
    <w:r w:rsidRPr="00F8411A">
      <w:rPr>
        <w:lang w:bidi="ru-RU"/>
      </w:rPr>
      <w:fldChar w:fldCharType="begin"/>
    </w:r>
    <w:r w:rsidRPr="00F8411A">
      <w:rPr>
        <w:lang w:bidi="ru-RU"/>
      </w:rPr>
      <w:instrText xml:space="preserve"> PAGE   \* MERGEFORMAT </w:instrText>
    </w:r>
    <w:r w:rsidRPr="00F8411A">
      <w:rPr>
        <w:lang w:bidi="ru-RU"/>
      </w:rPr>
      <w:fldChar w:fldCharType="separate"/>
    </w:r>
    <w:r w:rsidR="00DD5890">
      <w:rPr>
        <w:noProof/>
        <w:lang w:bidi="ru-RU"/>
      </w:rPr>
      <w:t>1</w:t>
    </w:r>
    <w:r w:rsidRPr="00F8411A">
      <w:rPr>
        <w:lang w:bidi="ru-R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831" w:rsidRDefault="00775831" w:rsidP="005A20E2">
      <w:pPr>
        <w:spacing w:after="0"/>
      </w:pPr>
      <w:r>
        <w:separator/>
      </w:r>
    </w:p>
    <w:p w:rsidR="00775831" w:rsidRDefault="00775831"/>
    <w:p w:rsidR="00775831" w:rsidRDefault="00775831" w:rsidP="009B4773"/>
    <w:p w:rsidR="00775831" w:rsidRDefault="00775831" w:rsidP="00513832"/>
  </w:footnote>
  <w:footnote w:type="continuationSeparator" w:id="0">
    <w:p w:rsidR="00775831" w:rsidRDefault="00775831" w:rsidP="005A20E2">
      <w:pPr>
        <w:spacing w:after="0"/>
      </w:pPr>
      <w:r>
        <w:continuationSeparator/>
      </w:r>
    </w:p>
    <w:p w:rsidR="00775831" w:rsidRDefault="00775831"/>
    <w:p w:rsidR="00775831" w:rsidRDefault="00775831" w:rsidP="009B4773"/>
    <w:p w:rsidR="00775831" w:rsidRDefault="00775831"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831" w:rsidRPr="003639D2" w:rsidRDefault="00DD5890" w:rsidP="003639D2">
    <w:pPr>
      <w:pStyle w:val="110"/>
    </w:pPr>
    <w:sdt>
      <w:sdtPr>
        <w:alias w:val="Заголовок"/>
        <w:tag w:val=""/>
        <w:id w:val="-611985797"/>
        <w:placeholder>
          <w:docPart w:val="A920070FBF884D27B43EE5CB1753BB29"/>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775831">
          <w:t>Питання під час реєстрації на вебінар 05 серпня 2021 року</w:t>
        </w:r>
      </w:sdtContent>
    </w:sdt>
  </w:p>
  <w:p w:rsidR="00775831" w:rsidRPr="005854DB" w:rsidRDefault="00DD5890" w:rsidP="003D6AFD">
    <w:pPr>
      <w:pStyle w:val="a6"/>
    </w:pPr>
    <w:sdt>
      <w:sdtPr>
        <w:alias w:val="Подзаголовок"/>
        <w:tag w:val=""/>
        <w:id w:val="-2023313307"/>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t xml:space="preserve">     </w:t>
        </w:r>
      </w:sdtContent>
    </w:sdt>
    <w:r w:rsidR="00775831" w:rsidRPr="003D6AFD">
      <w:rPr>
        <w:lang w:bidi="ru-RU"/>
      </w:rPr>
      <w:t xml:space="preserve"> </w:t>
    </w:r>
    <w:r w:rsidR="00775831">
      <w:rPr>
        <w:noProof/>
        <w:lang w:val="uk-UA" w:eastAsia="uk-UA"/>
      </w:rPr>
      <mc:AlternateContent>
        <mc:Choice Requires="wps">
          <w:drawing>
            <wp:anchor distT="45720" distB="45720" distL="114300" distR="114300" simplePos="0" relativeHeight="251696128" behindDoc="1" locked="0" layoutInCell="1" allowOverlap="1" wp14:anchorId="36FF1FF6" wp14:editId="63E9D142">
              <wp:simplePos x="0" y="0"/>
              <wp:positionH relativeFrom="page">
                <wp:align>center</wp:align>
              </wp:positionH>
              <wp:positionV relativeFrom="page">
                <wp:align>top</wp:align>
              </wp:positionV>
              <wp:extent cx="10058400" cy="1143000"/>
              <wp:effectExtent l="0" t="0" r="0" b="0"/>
              <wp:wrapNone/>
              <wp:docPr id="1" name="Текстовое поле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rsidR="00775831" w:rsidRDefault="00775831"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FF1FF6" id="_x0000_t202" coordsize="21600,21600" o:spt="202" path="m,l,21600r21600,l21600,xe">
              <v:stroke joinstyle="miter"/>
              <v:path gradientshapeok="t" o:connecttype="rect"/>
            </v:shapetype>
            <v:shape id="Текстовое поле 2" o:spid="_x0000_s1026" type="#_x0000_t202"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" fillcolor="#107082" stroked="f">
              <v:fill opacity="9766f"/>
              <v:textbox inset="20mm,8mm">
                <w:txbxContent>
                  <w:p w:rsidR="00775831" w:rsidRDefault="00775831"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831" w:rsidRDefault="00775831" w:rsidP="00A67285">
    <w:pPr>
      <w:pStyle w:val="a6"/>
      <w:spacing w:after="0"/>
    </w:pPr>
    <w:r>
      <w:rPr>
        <w:noProof/>
        <w:lang w:val="uk-UA" w:eastAsia="uk-UA"/>
      </w:rPr>
      <w:drawing>
        <wp:anchor distT="0" distB="0" distL="114300" distR="114300" simplePos="0" relativeHeight="251698176" behindDoc="1" locked="0" layoutInCell="1" allowOverlap="1" wp14:anchorId="77EE1242" wp14:editId="35D66EC7">
          <wp:simplePos x="0" y="0"/>
          <wp:positionH relativeFrom="page">
            <wp:align>center</wp:align>
          </wp:positionH>
          <wp:positionV relativeFrom="page">
            <wp:align>top</wp:align>
          </wp:positionV>
          <wp:extent cx="7836408" cy="2286000"/>
          <wp:effectExtent l="0" t="0" r="0" b="0"/>
          <wp:wrapNone/>
          <wp:docPr id="5" name="Рисунок 5" descr="Группа людей обсуждает какой-то вопр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EE34F56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a"/>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a0"/>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20"/>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multilevel"/>
    <w:tmpl w:val="00E80A22"/>
    <w:lvl w:ilvl="0">
      <w:start w:val="1"/>
      <w:numFmt w:val="decimal"/>
      <w:pStyle w:val="a1"/>
      <w:lvlText w:val="%1."/>
      <w:lvlJc w:val="left"/>
      <w:pPr>
        <w:ind w:left="360" w:hanging="360"/>
      </w:pPr>
      <w:rPr>
        <w:rFonts w:hint="default"/>
        <w:b/>
        <w:color w:val="107082" w:themeColor="accent2"/>
        <w:u w:color="F0CDA1" w:themeColor="accent1"/>
      </w:rPr>
    </w:lvl>
    <w:lvl w:ilvl="1">
      <w:start w:val="1"/>
      <w:numFmt w:val="lowerLetter"/>
      <w:pStyle w:val="21"/>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99C0D52"/>
    <w:multiLevelType w:val="hybridMultilevel"/>
    <w:tmpl w:val="11E6E88A"/>
    <w:lvl w:ilvl="0" w:tplc="A276F750">
      <w:start w:val="1"/>
      <w:numFmt w:val="decimal"/>
      <w:lvlText w:val="%1."/>
      <w:lvlJc w:val="left"/>
      <w:pPr>
        <w:ind w:left="720" w:hanging="360"/>
      </w:pPr>
      <w:rPr>
        <w:color w:val="00515B" w:themeColor="text2" w:themeTint="E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6"/>
  </w:num>
  <w:num w:numId="3">
    <w:abstractNumId w:val="17"/>
  </w:num>
  <w:num w:numId="4">
    <w:abstractNumId w:val="25"/>
  </w:num>
  <w:num w:numId="5">
    <w:abstractNumId w:val="14"/>
  </w:num>
  <w:num w:numId="6">
    <w:abstractNumId w:val="8"/>
  </w:num>
  <w:num w:numId="7">
    <w:abstractNumId w:val="35"/>
  </w:num>
  <w:num w:numId="8">
    <w:abstractNumId w:val="13"/>
  </w:num>
  <w:num w:numId="9">
    <w:abstractNumId w:val="37"/>
  </w:num>
  <w:num w:numId="10">
    <w:abstractNumId w:val="32"/>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8"/>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3"/>
  </w:num>
  <w:num w:numId="28">
    <w:abstractNumId w:val="15"/>
  </w:num>
  <w:num w:numId="29">
    <w:abstractNumId w:val="6"/>
  </w:num>
  <w:num w:numId="30">
    <w:abstractNumId w:val="18"/>
  </w:num>
  <w:num w:numId="31">
    <w:abstractNumId w:val="5"/>
  </w:num>
  <w:num w:numId="32">
    <w:abstractNumId w:val="28"/>
  </w:num>
  <w:num w:numId="33">
    <w:abstractNumId w:val="31"/>
  </w:num>
  <w:num w:numId="34">
    <w:abstractNumId w:val="3"/>
  </w:num>
  <w:num w:numId="35">
    <w:abstractNumId w:val="1"/>
  </w:num>
  <w:num w:numId="36">
    <w:abstractNumId w:val="2"/>
  </w:num>
  <w:num w:numId="37">
    <w:abstractNumId w:val="0"/>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removePersonalInformation/>
  <w:removeDateAndTime/>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831"/>
    <w:rsid w:val="0000092E"/>
    <w:rsid w:val="00012A83"/>
    <w:rsid w:val="00017C3C"/>
    <w:rsid w:val="00021F2E"/>
    <w:rsid w:val="00026EAE"/>
    <w:rsid w:val="0003123C"/>
    <w:rsid w:val="00032A10"/>
    <w:rsid w:val="00043FFE"/>
    <w:rsid w:val="00044074"/>
    <w:rsid w:val="0004430C"/>
    <w:rsid w:val="00066DE2"/>
    <w:rsid w:val="00077931"/>
    <w:rsid w:val="00084E91"/>
    <w:rsid w:val="000900B6"/>
    <w:rsid w:val="00092C83"/>
    <w:rsid w:val="000A649E"/>
    <w:rsid w:val="000A7626"/>
    <w:rsid w:val="000B2D28"/>
    <w:rsid w:val="000B5DA2"/>
    <w:rsid w:val="000C1C28"/>
    <w:rsid w:val="000C5872"/>
    <w:rsid w:val="000C770E"/>
    <w:rsid w:val="000E0979"/>
    <w:rsid w:val="000E1544"/>
    <w:rsid w:val="000F47C0"/>
    <w:rsid w:val="001155CE"/>
    <w:rsid w:val="0011568F"/>
    <w:rsid w:val="001225D9"/>
    <w:rsid w:val="0012403E"/>
    <w:rsid w:val="00124370"/>
    <w:rsid w:val="00130273"/>
    <w:rsid w:val="00160392"/>
    <w:rsid w:val="00164319"/>
    <w:rsid w:val="001A5429"/>
    <w:rsid w:val="001D1C22"/>
    <w:rsid w:val="001E11F1"/>
    <w:rsid w:val="001E1E58"/>
    <w:rsid w:val="001E7884"/>
    <w:rsid w:val="00206719"/>
    <w:rsid w:val="00207A17"/>
    <w:rsid w:val="00240312"/>
    <w:rsid w:val="00247B17"/>
    <w:rsid w:val="002509B2"/>
    <w:rsid w:val="00252E4A"/>
    <w:rsid w:val="002642A8"/>
    <w:rsid w:val="002955AB"/>
    <w:rsid w:val="002A137B"/>
    <w:rsid w:val="0031130D"/>
    <w:rsid w:val="00314A6F"/>
    <w:rsid w:val="00334394"/>
    <w:rsid w:val="00347AF5"/>
    <w:rsid w:val="00360F98"/>
    <w:rsid w:val="00362478"/>
    <w:rsid w:val="003639D2"/>
    <w:rsid w:val="00374421"/>
    <w:rsid w:val="00396BA9"/>
    <w:rsid w:val="003A1203"/>
    <w:rsid w:val="003B5758"/>
    <w:rsid w:val="003C01B2"/>
    <w:rsid w:val="003D59A7"/>
    <w:rsid w:val="003D6AFD"/>
    <w:rsid w:val="003E78A7"/>
    <w:rsid w:val="003F0714"/>
    <w:rsid w:val="003F13B0"/>
    <w:rsid w:val="003F5F4A"/>
    <w:rsid w:val="00403423"/>
    <w:rsid w:val="004262DD"/>
    <w:rsid w:val="0042646F"/>
    <w:rsid w:val="00435096"/>
    <w:rsid w:val="004411FB"/>
    <w:rsid w:val="00443212"/>
    <w:rsid w:val="00493EC0"/>
    <w:rsid w:val="00495909"/>
    <w:rsid w:val="004B5251"/>
    <w:rsid w:val="004C0453"/>
    <w:rsid w:val="004C432D"/>
    <w:rsid w:val="004C7B3E"/>
    <w:rsid w:val="00513832"/>
    <w:rsid w:val="00526C37"/>
    <w:rsid w:val="00533047"/>
    <w:rsid w:val="00567626"/>
    <w:rsid w:val="0057044D"/>
    <w:rsid w:val="00577B45"/>
    <w:rsid w:val="005854DB"/>
    <w:rsid w:val="005919AF"/>
    <w:rsid w:val="005A20E2"/>
    <w:rsid w:val="005B6A1A"/>
    <w:rsid w:val="005C7E0C"/>
    <w:rsid w:val="005D2146"/>
    <w:rsid w:val="005F6388"/>
    <w:rsid w:val="006329E1"/>
    <w:rsid w:val="00633E73"/>
    <w:rsid w:val="00655308"/>
    <w:rsid w:val="00664450"/>
    <w:rsid w:val="00685B4E"/>
    <w:rsid w:val="006936EB"/>
    <w:rsid w:val="006B048A"/>
    <w:rsid w:val="006B2383"/>
    <w:rsid w:val="006C4D5C"/>
    <w:rsid w:val="006D0144"/>
    <w:rsid w:val="006E3FC8"/>
    <w:rsid w:val="006F38DB"/>
    <w:rsid w:val="007157EF"/>
    <w:rsid w:val="0073670F"/>
    <w:rsid w:val="00740FCE"/>
    <w:rsid w:val="00753E67"/>
    <w:rsid w:val="00775831"/>
    <w:rsid w:val="0078010D"/>
    <w:rsid w:val="00784AB5"/>
    <w:rsid w:val="007B17C4"/>
    <w:rsid w:val="007B1F5A"/>
    <w:rsid w:val="007B3AB6"/>
    <w:rsid w:val="007B5AFF"/>
    <w:rsid w:val="007C136F"/>
    <w:rsid w:val="007C5AF4"/>
    <w:rsid w:val="007D40E3"/>
    <w:rsid w:val="007D5767"/>
    <w:rsid w:val="007F793B"/>
    <w:rsid w:val="00813EC8"/>
    <w:rsid w:val="00817F8C"/>
    <w:rsid w:val="0082491D"/>
    <w:rsid w:val="0083428B"/>
    <w:rsid w:val="0085351D"/>
    <w:rsid w:val="00864011"/>
    <w:rsid w:val="00876F99"/>
    <w:rsid w:val="008820B3"/>
    <w:rsid w:val="00886169"/>
    <w:rsid w:val="0089410F"/>
    <w:rsid w:val="008965F6"/>
    <w:rsid w:val="008A2B5E"/>
    <w:rsid w:val="008D3386"/>
    <w:rsid w:val="008F32E8"/>
    <w:rsid w:val="008F704C"/>
    <w:rsid w:val="0090206C"/>
    <w:rsid w:val="00902998"/>
    <w:rsid w:val="00912C1B"/>
    <w:rsid w:val="0092125E"/>
    <w:rsid w:val="00924319"/>
    <w:rsid w:val="009355C2"/>
    <w:rsid w:val="00952A7A"/>
    <w:rsid w:val="00974BF8"/>
    <w:rsid w:val="009A3B33"/>
    <w:rsid w:val="009A45A0"/>
    <w:rsid w:val="009B35B5"/>
    <w:rsid w:val="009B3A56"/>
    <w:rsid w:val="009B4773"/>
    <w:rsid w:val="009D2556"/>
    <w:rsid w:val="00A371D8"/>
    <w:rsid w:val="00A630FD"/>
    <w:rsid w:val="00A67285"/>
    <w:rsid w:val="00A74908"/>
    <w:rsid w:val="00A91213"/>
    <w:rsid w:val="00A960DC"/>
    <w:rsid w:val="00AA29B1"/>
    <w:rsid w:val="00AA387F"/>
    <w:rsid w:val="00AA66D7"/>
    <w:rsid w:val="00AC3653"/>
    <w:rsid w:val="00AE0241"/>
    <w:rsid w:val="00AE5008"/>
    <w:rsid w:val="00B12D81"/>
    <w:rsid w:val="00B26302"/>
    <w:rsid w:val="00B37B3B"/>
    <w:rsid w:val="00B44C47"/>
    <w:rsid w:val="00B57756"/>
    <w:rsid w:val="00B57F4F"/>
    <w:rsid w:val="00B7636D"/>
    <w:rsid w:val="00B80CF1"/>
    <w:rsid w:val="00BA2A38"/>
    <w:rsid w:val="00BA31C4"/>
    <w:rsid w:val="00BB02E6"/>
    <w:rsid w:val="00BD0C60"/>
    <w:rsid w:val="00C17BCF"/>
    <w:rsid w:val="00C3246A"/>
    <w:rsid w:val="00C65564"/>
    <w:rsid w:val="00C92EF3"/>
    <w:rsid w:val="00CA61D8"/>
    <w:rsid w:val="00CD1D98"/>
    <w:rsid w:val="00CF1267"/>
    <w:rsid w:val="00D13200"/>
    <w:rsid w:val="00D26769"/>
    <w:rsid w:val="00D27AF8"/>
    <w:rsid w:val="00D6543F"/>
    <w:rsid w:val="00D74E0C"/>
    <w:rsid w:val="00D8068C"/>
    <w:rsid w:val="00D94688"/>
    <w:rsid w:val="00DA2D18"/>
    <w:rsid w:val="00DB5A2E"/>
    <w:rsid w:val="00DC0528"/>
    <w:rsid w:val="00DC1104"/>
    <w:rsid w:val="00DC7466"/>
    <w:rsid w:val="00DC7E1C"/>
    <w:rsid w:val="00DD5890"/>
    <w:rsid w:val="00DE65A2"/>
    <w:rsid w:val="00DF2DCC"/>
    <w:rsid w:val="00E01D0E"/>
    <w:rsid w:val="00E16215"/>
    <w:rsid w:val="00E31650"/>
    <w:rsid w:val="00E35169"/>
    <w:rsid w:val="00E53724"/>
    <w:rsid w:val="00E552C8"/>
    <w:rsid w:val="00E75006"/>
    <w:rsid w:val="00E84350"/>
    <w:rsid w:val="00E85863"/>
    <w:rsid w:val="00E91AE4"/>
    <w:rsid w:val="00EA431D"/>
    <w:rsid w:val="00EC4BCD"/>
    <w:rsid w:val="00F217D3"/>
    <w:rsid w:val="00F33F5E"/>
    <w:rsid w:val="00F60840"/>
    <w:rsid w:val="00F75B86"/>
    <w:rsid w:val="00F77933"/>
    <w:rsid w:val="00F8411A"/>
    <w:rsid w:val="00FB1673"/>
    <w:rsid w:val="00FB315C"/>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771FC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371D8"/>
    <w:pPr>
      <w:spacing w:before="120" w:after="120" w:line="288" w:lineRule="auto"/>
    </w:pPr>
    <w:rPr>
      <w:color w:val="595959" w:themeColor="text1" w:themeTint="A6"/>
      <w:sz w:val="24"/>
    </w:rPr>
  </w:style>
  <w:style w:type="paragraph" w:styleId="1">
    <w:name w:val="heading 1"/>
    <w:basedOn w:val="a2"/>
    <w:next w:val="a2"/>
    <w:link w:val="10"/>
    <w:uiPriority w:val="9"/>
    <w:qFormat/>
    <w:rsid w:val="0011568F"/>
    <w:pPr>
      <w:keepNext/>
      <w:keepLines/>
      <w:pBdr>
        <w:bottom w:val="single" w:sz="24" w:space="4" w:color="F0CDA1" w:themeColor="accent1"/>
      </w:pBdr>
      <w:spacing w:before="360"/>
      <w:outlineLvl w:val="0"/>
    </w:pPr>
    <w:rPr>
      <w:rFonts w:ascii="Calibri" w:eastAsiaTheme="majorEastAsia" w:hAnsi="Calibri" w:cstheme="majorBidi"/>
      <w:b/>
      <w:color w:val="107082" w:themeColor="accent2"/>
      <w:sz w:val="36"/>
      <w:szCs w:val="32"/>
    </w:rPr>
  </w:style>
  <w:style w:type="paragraph" w:styleId="22">
    <w:name w:val="heading 2"/>
    <w:basedOn w:val="a2"/>
    <w:next w:val="a2"/>
    <w:link w:val="23"/>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30">
    <w:name w:val="heading 3"/>
    <w:basedOn w:val="a2"/>
    <w:next w:val="a2"/>
    <w:link w:val="31"/>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40">
    <w:name w:val="heading 4"/>
    <w:basedOn w:val="a2"/>
    <w:next w:val="a2"/>
    <w:link w:val="41"/>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qFormat/>
    <w:rsid w:val="00A67285"/>
    <w:pPr>
      <w:tabs>
        <w:tab w:val="center" w:pos="4844"/>
        <w:tab w:val="right" w:pos="9689"/>
      </w:tabs>
      <w:spacing w:before="0" w:after="600"/>
    </w:pPr>
    <w:rPr>
      <w:rFonts w:cstheme="minorHAnsi"/>
      <w:i/>
      <w:color w:val="331D01"/>
    </w:rPr>
  </w:style>
  <w:style w:type="character" w:customStyle="1" w:styleId="a7">
    <w:name w:val="Верхний колонтитул Знак"/>
    <w:basedOn w:val="a3"/>
    <w:link w:val="a6"/>
    <w:uiPriority w:val="99"/>
    <w:rsid w:val="00A67285"/>
    <w:rPr>
      <w:rFonts w:cstheme="minorHAnsi"/>
      <w:i/>
      <w:color w:val="331D01"/>
      <w:sz w:val="24"/>
    </w:rPr>
  </w:style>
  <w:style w:type="paragraph" w:styleId="a8">
    <w:name w:val="footer"/>
    <w:basedOn w:val="a2"/>
    <w:link w:val="a9"/>
    <w:uiPriority w:val="99"/>
    <w:rsid w:val="005C7E0C"/>
    <w:pPr>
      <w:pBdr>
        <w:top w:val="single" w:sz="8" w:space="1" w:color="64B2C1" w:themeColor="background2"/>
      </w:pBdr>
      <w:tabs>
        <w:tab w:val="right" w:pos="10080"/>
      </w:tabs>
      <w:spacing w:after="0" w:line="240" w:lineRule="auto"/>
    </w:pPr>
    <w:rPr>
      <w:sz w:val="18"/>
    </w:rPr>
  </w:style>
  <w:style w:type="character" w:customStyle="1" w:styleId="a9">
    <w:name w:val="Нижний колонтитул Знак"/>
    <w:basedOn w:val="a3"/>
    <w:link w:val="a8"/>
    <w:uiPriority w:val="99"/>
    <w:rsid w:val="005C7E0C"/>
    <w:rPr>
      <w:color w:val="595959" w:themeColor="text1" w:themeTint="A6"/>
      <w:sz w:val="18"/>
    </w:rPr>
  </w:style>
  <w:style w:type="character" w:styleId="aa">
    <w:name w:val="Placeholder Text"/>
    <w:basedOn w:val="a3"/>
    <w:uiPriority w:val="99"/>
    <w:semiHidden/>
    <w:rsid w:val="005A20E2"/>
    <w:rPr>
      <w:color w:val="808080"/>
    </w:rPr>
  </w:style>
  <w:style w:type="paragraph" w:styleId="ab">
    <w:name w:val="Title"/>
    <w:basedOn w:val="a2"/>
    <w:next w:val="a2"/>
    <w:link w:val="ac"/>
    <w:uiPriority w:val="10"/>
    <w:qFormat/>
    <w:rsid w:val="0011568F"/>
    <w:pPr>
      <w:spacing w:after="0"/>
      <w:contextualSpacing/>
      <w:jc w:val="center"/>
    </w:pPr>
    <w:rPr>
      <w:rFonts w:ascii="Calibri" w:eastAsiaTheme="majorEastAsia" w:hAnsi="Calibri" w:cstheme="majorBidi"/>
      <w:b/>
      <w:color w:val="FFFFFF" w:themeColor="background1"/>
      <w:spacing w:val="-10"/>
      <w:kern w:val="28"/>
      <w:sz w:val="56"/>
      <w:szCs w:val="56"/>
    </w:rPr>
  </w:style>
  <w:style w:type="character" w:customStyle="1" w:styleId="ac">
    <w:name w:val="Заголовок Знак"/>
    <w:basedOn w:val="a3"/>
    <w:link w:val="ab"/>
    <w:uiPriority w:val="10"/>
    <w:rsid w:val="0011568F"/>
    <w:rPr>
      <w:rFonts w:ascii="Calibri" w:eastAsiaTheme="majorEastAsia" w:hAnsi="Calibri" w:cstheme="majorBidi"/>
      <w:b/>
      <w:color w:val="FFFFFF" w:themeColor="background1"/>
      <w:spacing w:val="-10"/>
      <w:kern w:val="28"/>
      <w:sz w:val="56"/>
      <w:szCs w:val="56"/>
    </w:rPr>
  </w:style>
  <w:style w:type="paragraph" w:styleId="ad">
    <w:name w:val="Subtitle"/>
    <w:basedOn w:val="a2"/>
    <w:next w:val="a2"/>
    <w:link w:val="ae"/>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ae">
    <w:name w:val="Подзаголовок Знак"/>
    <w:basedOn w:val="a3"/>
    <w:link w:val="ad"/>
    <w:uiPriority w:val="11"/>
    <w:rsid w:val="00A67285"/>
    <w:rPr>
      <w:rFonts w:eastAsiaTheme="minorEastAsia"/>
      <w:i/>
      <w:color w:val="FFFFFF" w:themeColor="background1"/>
      <w:spacing w:val="15"/>
      <w:sz w:val="44"/>
    </w:rPr>
  </w:style>
  <w:style w:type="character" w:customStyle="1" w:styleId="10">
    <w:name w:val="Заголовок 1 Знак"/>
    <w:basedOn w:val="a3"/>
    <w:link w:val="1"/>
    <w:uiPriority w:val="9"/>
    <w:rsid w:val="0011568F"/>
    <w:rPr>
      <w:rFonts w:ascii="Calibri" w:eastAsiaTheme="majorEastAsia" w:hAnsi="Calibri" w:cstheme="majorBidi"/>
      <w:b/>
      <w:color w:val="107082" w:themeColor="accent2"/>
      <w:sz w:val="36"/>
      <w:szCs w:val="32"/>
    </w:rPr>
  </w:style>
  <w:style w:type="paragraph" w:customStyle="1" w:styleId="af">
    <w:name w:val="По умолчанию"/>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0">
    <w:name w:val="A3"/>
    <w:uiPriority w:val="99"/>
    <w:semiHidden/>
    <w:rsid w:val="005D2146"/>
    <w:rPr>
      <w:i/>
      <w:iCs/>
      <w:color w:val="545758"/>
      <w:sz w:val="28"/>
      <w:szCs w:val="28"/>
    </w:rPr>
  </w:style>
  <w:style w:type="paragraph" w:styleId="af0">
    <w:name w:val="List Paragraph"/>
    <w:basedOn w:val="a2"/>
    <w:uiPriority w:val="34"/>
    <w:qFormat/>
    <w:rsid w:val="005D2146"/>
    <w:pPr>
      <w:ind w:left="720"/>
      <w:contextualSpacing/>
    </w:pPr>
  </w:style>
  <w:style w:type="character" w:styleId="af1">
    <w:name w:val="Subtle Emphasis"/>
    <w:uiPriority w:val="19"/>
    <w:semiHidden/>
    <w:qFormat/>
    <w:rsid w:val="00A67285"/>
    <w:rPr>
      <w:rFonts w:asciiTheme="majorHAnsi" w:hAnsiTheme="majorHAnsi"/>
      <w:b/>
      <w:i/>
      <w:color w:val="107082" w:themeColor="accent2"/>
      <w:sz w:val="28"/>
    </w:rPr>
  </w:style>
  <w:style w:type="character" w:styleId="af2">
    <w:name w:val="Emphasis"/>
    <w:uiPriority w:val="20"/>
    <w:semiHidden/>
    <w:qFormat/>
    <w:rsid w:val="00F33F5E"/>
    <w:rPr>
      <w:rFonts w:cstheme="minorHAnsi"/>
      <w:i/>
      <w:color w:val="331D01"/>
    </w:rPr>
  </w:style>
  <w:style w:type="character" w:styleId="af3">
    <w:name w:val="Intense Emphasis"/>
    <w:uiPriority w:val="21"/>
    <w:semiHidden/>
    <w:qFormat/>
    <w:rsid w:val="00AE0241"/>
    <w:rPr>
      <w:color w:val="595959" w:themeColor="text1" w:themeTint="A6"/>
      <w:sz w:val="20"/>
    </w:rPr>
  </w:style>
  <w:style w:type="table" w:styleId="af4">
    <w:name w:val="Table Grid"/>
    <w:basedOn w:val="a4"/>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2"/>
    <w:link w:val="af6"/>
    <w:uiPriority w:val="99"/>
    <w:semiHidden/>
    <w:unhideWhenUsed/>
    <w:rsid w:val="00533047"/>
    <w:pPr>
      <w:spacing w:after="0"/>
    </w:pPr>
    <w:rPr>
      <w:rFonts w:ascii="Segoe UI" w:hAnsi="Segoe UI" w:cs="Segoe UI"/>
      <w:sz w:val="18"/>
      <w:szCs w:val="18"/>
    </w:rPr>
  </w:style>
  <w:style w:type="character" w:customStyle="1" w:styleId="af6">
    <w:name w:val="Текст выноски Знак"/>
    <w:basedOn w:val="a3"/>
    <w:link w:val="af5"/>
    <w:uiPriority w:val="99"/>
    <w:semiHidden/>
    <w:rsid w:val="00533047"/>
    <w:rPr>
      <w:rFonts w:ascii="Segoe UI" w:hAnsi="Segoe UI" w:cs="Segoe UI"/>
      <w:i/>
      <w:color w:val="595959" w:themeColor="text1" w:themeTint="A6"/>
      <w:sz w:val="18"/>
      <w:szCs w:val="18"/>
    </w:rPr>
  </w:style>
  <w:style w:type="character" w:customStyle="1" w:styleId="23">
    <w:name w:val="Заголовок 2 Знак"/>
    <w:basedOn w:val="a3"/>
    <w:link w:val="22"/>
    <w:uiPriority w:val="9"/>
    <w:semiHidden/>
    <w:rsid w:val="00A67285"/>
    <w:rPr>
      <w:rFonts w:asciiTheme="majorHAnsi" w:hAnsiTheme="majorHAnsi"/>
      <w:b/>
      <w:color w:val="D17406" w:themeColor="accent5" w:themeShade="BF"/>
      <w:sz w:val="40"/>
      <w:szCs w:val="36"/>
    </w:rPr>
  </w:style>
  <w:style w:type="character" w:customStyle="1" w:styleId="31">
    <w:name w:val="Заголовок 3 Знак"/>
    <w:basedOn w:val="a3"/>
    <w:link w:val="30"/>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41">
    <w:name w:val="Заголовок 4 Знак"/>
    <w:basedOn w:val="a3"/>
    <w:link w:val="40"/>
    <w:uiPriority w:val="9"/>
    <w:semiHidden/>
    <w:rsid w:val="00347AF5"/>
    <w:rPr>
      <w:rFonts w:asciiTheme="majorHAnsi" w:eastAsiaTheme="majorEastAsia" w:hAnsiTheme="majorHAnsi" w:cstheme="majorBidi"/>
      <w:i/>
      <w:iCs/>
      <w:color w:val="E29E4A" w:themeColor="accent1" w:themeShade="BF"/>
      <w:sz w:val="24"/>
    </w:rPr>
  </w:style>
  <w:style w:type="paragraph" w:styleId="af7">
    <w:name w:val="TOC Heading"/>
    <w:basedOn w:val="a2"/>
    <w:next w:val="a2"/>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11">
    <w:name w:val="toc 1"/>
    <w:basedOn w:val="a2"/>
    <w:next w:val="a2"/>
    <w:autoRedefine/>
    <w:uiPriority w:val="39"/>
    <w:semiHidden/>
    <w:rsid w:val="001E1E58"/>
    <w:pPr>
      <w:spacing w:after="100"/>
    </w:pPr>
  </w:style>
  <w:style w:type="character" w:styleId="af8">
    <w:name w:val="Hyperlink"/>
    <w:basedOn w:val="a3"/>
    <w:uiPriority w:val="99"/>
    <w:rsid w:val="001E1E58"/>
    <w:rPr>
      <w:color w:val="000000" w:themeColor="hyperlink"/>
      <w:u w:val="single"/>
    </w:rPr>
  </w:style>
  <w:style w:type="paragraph" w:styleId="24">
    <w:name w:val="toc 2"/>
    <w:basedOn w:val="a2"/>
    <w:next w:val="a2"/>
    <w:autoRedefine/>
    <w:uiPriority w:val="39"/>
    <w:semiHidden/>
    <w:rsid w:val="00D94688"/>
    <w:pPr>
      <w:tabs>
        <w:tab w:val="right" w:leader="dot" w:pos="5256"/>
      </w:tabs>
      <w:spacing w:after="100"/>
      <w:ind w:left="360"/>
    </w:pPr>
  </w:style>
  <w:style w:type="character" w:styleId="af9">
    <w:name w:val="annotation reference"/>
    <w:basedOn w:val="a3"/>
    <w:uiPriority w:val="99"/>
    <w:semiHidden/>
    <w:unhideWhenUsed/>
    <w:rsid w:val="007C136F"/>
    <w:rPr>
      <w:sz w:val="16"/>
      <w:szCs w:val="16"/>
    </w:rPr>
  </w:style>
  <w:style w:type="paragraph" w:styleId="afa">
    <w:name w:val="No Spacing"/>
    <w:uiPriority w:val="1"/>
    <w:semiHidden/>
    <w:qFormat/>
    <w:rsid w:val="009B35B5"/>
    <w:pPr>
      <w:spacing w:after="0" w:line="240" w:lineRule="auto"/>
    </w:pPr>
    <w:rPr>
      <w:i/>
      <w:color w:val="595959" w:themeColor="text1" w:themeTint="A6"/>
      <w:sz w:val="24"/>
    </w:rPr>
  </w:style>
  <w:style w:type="paragraph" w:styleId="a">
    <w:name w:val="List Bullet"/>
    <w:basedOn w:val="a2"/>
    <w:uiPriority w:val="99"/>
    <w:semiHidden/>
    <w:rsid w:val="0003123C"/>
    <w:pPr>
      <w:numPr>
        <w:numId w:val="16"/>
      </w:numPr>
      <w:spacing w:before="0" w:after="200" w:line="276" w:lineRule="auto"/>
      <w:ind w:left="340" w:hanging="340"/>
    </w:pPr>
  </w:style>
  <w:style w:type="paragraph" w:styleId="a1">
    <w:name w:val="List Number"/>
    <w:basedOn w:val="a2"/>
    <w:uiPriority w:val="99"/>
    <w:qFormat/>
    <w:rsid w:val="0011568F"/>
    <w:pPr>
      <w:numPr>
        <w:numId w:val="32"/>
      </w:numPr>
      <w:spacing w:before="0" w:after="60" w:line="276" w:lineRule="auto"/>
      <w:ind w:left="357" w:hanging="357"/>
    </w:pPr>
  </w:style>
  <w:style w:type="character" w:styleId="afb">
    <w:name w:val="Strong"/>
    <w:basedOn w:val="a3"/>
    <w:uiPriority w:val="22"/>
    <w:semiHidden/>
    <w:qFormat/>
    <w:rsid w:val="00BA31C4"/>
    <w:rPr>
      <w:b/>
      <w:bCs/>
    </w:rPr>
  </w:style>
  <w:style w:type="character" w:customStyle="1" w:styleId="afc">
    <w:name w:val="Полужирный"/>
    <w:uiPriority w:val="1"/>
    <w:semiHidden/>
    <w:qFormat/>
    <w:rsid w:val="00BA31C4"/>
    <w:rPr>
      <w:b/>
      <w:bCs/>
    </w:rPr>
  </w:style>
  <w:style w:type="paragraph" w:styleId="2">
    <w:name w:val="List Bullet 2"/>
    <w:basedOn w:val="a2"/>
    <w:uiPriority w:val="99"/>
    <w:semiHidden/>
    <w:rsid w:val="00D27AF8"/>
    <w:pPr>
      <w:numPr>
        <w:numId w:val="35"/>
      </w:numPr>
      <w:spacing w:before="0"/>
    </w:pPr>
  </w:style>
  <w:style w:type="paragraph" w:customStyle="1" w:styleId="12">
    <w:name w:val="Заголовок графика 1"/>
    <w:basedOn w:val="a2"/>
    <w:semiHidden/>
    <w:qFormat/>
    <w:rsid w:val="008965F6"/>
    <w:pPr>
      <w:spacing w:after="60" w:line="240" w:lineRule="auto"/>
    </w:pPr>
    <w:rPr>
      <w:b/>
      <w:color w:val="054854" w:themeColor="accent3"/>
    </w:rPr>
  </w:style>
  <w:style w:type="paragraph" w:customStyle="1" w:styleId="25">
    <w:name w:val="Заголовок графика 2"/>
    <w:basedOn w:val="a2"/>
    <w:semiHidden/>
    <w:qFormat/>
    <w:rsid w:val="00664450"/>
    <w:pPr>
      <w:spacing w:after="60" w:line="240" w:lineRule="auto"/>
    </w:pPr>
    <w:rPr>
      <w:b/>
      <w:color w:val="F99927" w:themeColor="accent5"/>
    </w:rPr>
  </w:style>
  <w:style w:type="paragraph" w:customStyle="1" w:styleId="32">
    <w:name w:val="Заголовок графика 3"/>
    <w:basedOn w:val="a2"/>
    <w:semiHidden/>
    <w:qFormat/>
    <w:rsid w:val="00664450"/>
    <w:pPr>
      <w:spacing w:after="60" w:line="240" w:lineRule="auto"/>
    </w:pPr>
    <w:rPr>
      <w:b/>
      <w:color w:val="EC7216" w:themeColor="accent6"/>
    </w:rPr>
  </w:style>
  <w:style w:type="paragraph" w:customStyle="1" w:styleId="42">
    <w:name w:val="Заголовок графика 4"/>
    <w:basedOn w:val="a2"/>
    <w:semiHidden/>
    <w:qFormat/>
    <w:rsid w:val="008965F6"/>
    <w:pPr>
      <w:spacing w:after="60" w:line="240" w:lineRule="auto"/>
    </w:pPr>
    <w:rPr>
      <w:b/>
      <w:color w:val="107082" w:themeColor="accent2"/>
    </w:rPr>
  </w:style>
  <w:style w:type="paragraph" w:customStyle="1" w:styleId="a0">
    <w:name w:val="Маркер графика"/>
    <w:basedOn w:val="a2"/>
    <w:semiHidden/>
    <w:qFormat/>
    <w:rsid w:val="008965F6"/>
    <w:pPr>
      <w:numPr>
        <w:numId w:val="28"/>
      </w:numPr>
      <w:spacing w:before="0" w:after="0" w:line="216" w:lineRule="auto"/>
      <w:ind w:left="284" w:hanging="284"/>
    </w:pPr>
    <w:rPr>
      <w:sz w:val="20"/>
    </w:rPr>
  </w:style>
  <w:style w:type="paragraph" w:customStyle="1" w:styleId="20">
    <w:name w:val="Маркер графика 2"/>
    <w:basedOn w:val="a2"/>
    <w:semiHidden/>
    <w:qFormat/>
    <w:rsid w:val="008965F6"/>
    <w:pPr>
      <w:numPr>
        <w:numId w:val="30"/>
      </w:numPr>
      <w:spacing w:before="0" w:after="0" w:line="216" w:lineRule="auto"/>
      <w:ind w:left="284" w:hanging="284"/>
    </w:pPr>
    <w:rPr>
      <w:sz w:val="20"/>
    </w:rPr>
  </w:style>
  <w:style w:type="paragraph" w:customStyle="1" w:styleId="3">
    <w:name w:val="Маркер графика 3"/>
    <w:basedOn w:val="a2"/>
    <w:semiHidden/>
    <w:qFormat/>
    <w:rsid w:val="008965F6"/>
    <w:pPr>
      <w:numPr>
        <w:numId w:val="29"/>
      </w:numPr>
      <w:spacing w:before="0" w:after="0" w:line="216" w:lineRule="auto"/>
      <w:ind w:left="284" w:hanging="284"/>
    </w:pPr>
    <w:rPr>
      <w:sz w:val="20"/>
    </w:rPr>
  </w:style>
  <w:style w:type="paragraph" w:customStyle="1" w:styleId="4">
    <w:name w:val="Маркер графика 4"/>
    <w:basedOn w:val="a2"/>
    <w:semiHidden/>
    <w:qFormat/>
    <w:rsid w:val="008965F6"/>
    <w:pPr>
      <w:numPr>
        <w:numId w:val="31"/>
      </w:numPr>
      <w:spacing w:before="0" w:after="0" w:line="240" w:lineRule="auto"/>
      <w:ind w:left="284" w:hanging="284"/>
    </w:pPr>
    <w:rPr>
      <w:sz w:val="20"/>
    </w:rPr>
  </w:style>
  <w:style w:type="paragraph" w:customStyle="1" w:styleId="afd">
    <w:name w:val="Текст таблицы (крупный)"/>
    <w:basedOn w:val="a2"/>
    <w:semiHidden/>
    <w:qFormat/>
    <w:rsid w:val="00F77933"/>
    <w:pPr>
      <w:spacing w:before="0" w:after="0" w:line="240" w:lineRule="auto"/>
    </w:pPr>
    <w:rPr>
      <w:color w:val="2F2F2F"/>
      <w:sz w:val="18"/>
    </w:rPr>
  </w:style>
  <w:style w:type="paragraph" w:styleId="21">
    <w:name w:val="List Number 2"/>
    <w:basedOn w:val="a2"/>
    <w:uiPriority w:val="99"/>
    <w:qFormat/>
    <w:rsid w:val="00685B4E"/>
    <w:pPr>
      <w:numPr>
        <w:ilvl w:val="1"/>
        <w:numId w:val="32"/>
      </w:numPr>
      <w:spacing w:before="0" w:line="271" w:lineRule="auto"/>
    </w:pPr>
  </w:style>
  <w:style w:type="paragraph" w:customStyle="1" w:styleId="afe">
    <w:name w:val="Флажок"/>
    <w:basedOn w:val="a2"/>
    <w:qFormat/>
    <w:rsid w:val="00A67285"/>
    <w:pPr>
      <w:spacing w:before="0" w:after="0"/>
    </w:pPr>
  </w:style>
  <w:style w:type="paragraph" w:customStyle="1" w:styleId="110">
    <w:name w:val="Заголовок 11"/>
    <w:basedOn w:val="a2"/>
    <w:next w:val="a2"/>
    <w:link w:val="13"/>
    <w:uiPriority w:val="99"/>
    <w:qFormat/>
    <w:rsid w:val="0011568F"/>
    <w:pPr>
      <w:spacing w:before="0" w:after="0" w:line="240" w:lineRule="auto"/>
    </w:pPr>
    <w:rPr>
      <w:rFonts w:ascii="Calibri" w:hAnsi="Calibri"/>
      <w:b/>
      <w:caps/>
      <w:color w:val="107082" w:themeColor="accent2"/>
      <w:sz w:val="28"/>
    </w:rPr>
  </w:style>
  <w:style w:type="character" w:customStyle="1" w:styleId="13">
    <w:name w:val="Заголовок 1 (знак)"/>
    <w:basedOn w:val="a3"/>
    <w:link w:val="110"/>
    <w:uiPriority w:val="99"/>
    <w:rsid w:val="0011568F"/>
    <w:rPr>
      <w:rFonts w:ascii="Calibri" w:hAnsi="Calibri"/>
      <w:b/>
      <w:caps/>
      <w:color w:val="107082"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akon.rada.gov.ua/laws/show/1444-20"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akon.rada.gov.ua/laws/show/220-2004-%D0%B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anda\AppData\Roaming\Microsoft\&#1064;&#1072;&#1073;&#1083;&#1086;&#1085;&#1099;\&#1050;&#1086;&#1085;&#1090;&#1088;&#1086;&#1083;&#1100;&#1085;&#1099;&#1081;%20&#1089;&#1087;&#1080;&#1089;&#1086;&#1082;%20&#1076;&#1083;&#1103;%20&#1079;&#1072;&#1087;&#1091;&#1089;&#1082;&#1072;%20&#1084;&#1072;&#1083;&#1086;&#1075;&#1086;%20&#1073;&#1080;&#1079;&#1085;&#1077;&#1089;&#107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3BC05EF4CFB4A47A1E095CB4BA59AEB"/>
        <w:category>
          <w:name w:val="Общие"/>
          <w:gallery w:val="placeholder"/>
        </w:category>
        <w:types>
          <w:type w:val="bbPlcHdr"/>
        </w:types>
        <w:behaviors>
          <w:behavior w:val="content"/>
        </w:behaviors>
        <w:guid w:val="{FA778495-CB4B-4166-9EFE-DFF025FB1EE3}"/>
      </w:docPartPr>
      <w:docPartBody>
        <w:p w:rsidR="00326E82" w:rsidRDefault="00326E82">
          <w:pPr>
            <w:pStyle w:val="B3BC05EF4CFB4A47A1E095CB4BA59AEB"/>
          </w:pPr>
          <w:r w:rsidRPr="0011568F">
            <w:rPr>
              <w:noProof/>
              <w:lang w:bidi="ru-RU"/>
            </w:rPr>
            <w:t>БЮРО, РАСПОЛАГАЮЩЕЕСЯ В ОФИСЕ</w:t>
          </w:r>
        </w:p>
      </w:docPartBody>
    </w:docPart>
    <w:docPart>
      <w:docPartPr>
        <w:name w:val="A920070FBF884D27B43EE5CB1753BB29"/>
        <w:category>
          <w:name w:val="Общие"/>
          <w:gallery w:val="placeholder"/>
        </w:category>
        <w:types>
          <w:type w:val="bbPlcHdr"/>
        </w:types>
        <w:behaviors>
          <w:behavior w:val="content"/>
        </w:behaviors>
        <w:guid w:val="{7F884475-0BE2-4675-BAB9-0599BD168BC7}"/>
      </w:docPartPr>
      <w:docPartBody>
        <w:p w:rsidR="00326E82" w:rsidRDefault="00326E82">
          <w:pPr>
            <w:pStyle w:val="A920070FBF884D27B43EE5CB1753BB29"/>
          </w:pPr>
          <w:r w:rsidRPr="0011568F">
            <w:rPr>
              <w:noProof/>
              <w:lang w:bidi="ru-RU"/>
            </w:rPr>
            <w:t>Сообщите местной или региональной прессе о своем открытии, включая дату открытия.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2EFF" w:usb1="C000247B" w:usb2="00000009" w:usb3="00000000" w:csb0="000001FF" w:csb1="00000000"/>
  </w:font>
  <w:font w:name="Gill Sans MT">
    <w:altName w:val="Bahnschrift Light"/>
    <w:charset w:val="00"/>
    <w:family w:val="swiss"/>
    <w:pitch w:val="variable"/>
    <w:sig w:usb0="00000001" w:usb1="00000000" w:usb2="00000000" w:usb3="00000000" w:csb0="00000003"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E82"/>
    <w:rsid w:val="00326E8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3BC05EF4CFB4A47A1E095CB4BA59AEB">
    <w:name w:val="B3BC05EF4CFB4A47A1E095CB4BA59AEB"/>
  </w:style>
  <w:style w:type="paragraph" w:customStyle="1" w:styleId="05BD10B37B764972B14C29B1D4B574B0">
    <w:name w:val="05BD10B37B764972B14C29B1D4B574B0"/>
  </w:style>
  <w:style w:type="paragraph" w:customStyle="1" w:styleId="B8BB4294A1184EAC9A1AA4EBF4A47646">
    <w:name w:val="B8BB4294A1184EAC9A1AA4EBF4A47646"/>
  </w:style>
  <w:style w:type="paragraph" w:customStyle="1" w:styleId="1CBC59115CDA4F009B97E50F0B9DBC98">
    <w:name w:val="1CBC59115CDA4F009B97E50F0B9DBC98"/>
  </w:style>
  <w:style w:type="paragraph" w:customStyle="1" w:styleId="E5FE7A8E20184D53AC36D6F3C0B4AF12">
    <w:name w:val="E5FE7A8E20184D53AC36D6F3C0B4AF12"/>
  </w:style>
  <w:style w:type="paragraph" w:customStyle="1" w:styleId="64E7C11AC590425096D7F233070550AB">
    <w:name w:val="64E7C11AC590425096D7F233070550AB"/>
  </w:style>
  <w:style w:type="paragraph" w:customStyle="1" w:styleId="A235F5533F1B4E2FB4200B6224953AF3">
    <w:name w:val="A235F5533F1B4E2FB4200B6224953AF3"/>
  </w:style>
  <w:style w:type="paragraph" w:customStyle="1" w:styleId="8AB699A5B2314E1891C8F17092106A77">
    <w:name w:val="8AB699A5B2314E1891C8F17092106A77"/>
  </w:style>
  <w:style w:type="paragraph" w:customStyle="1" w:styleId="00F8C32CD4DD4CD0B29F7D03D5165BD1">
    <w:name w:val="00F8C32CD4DD4CD0B29F7D03D5165BD1"/>
  </w:style>
  <w:style w:type="paragraph" w:customStyle="1" w:styleId="9726AFE5229C466EB4F0B6BCC7A844D0">
    <w:name w:val="9726AFE5229C466EB4F0B6BCC7A844D0"/>
  </w:style>
  <w:style w:type="paragraph" w:customStyle="1" w:styleId="51BA2F56100D4497969CFE571C2A0A5D">
    <w:name w:val="51BA2F56100D4497969CFE571C2A0A5D"/>
  </w:style>
  <w:style w:type="paragraph" w:customStyle="1" w:styleId="E361889286274AC19214C748A5D5245F">
    <w:name w:val="E361889286274AC19214C748A5D5245F"/>
  </w:style>
  <w:style w:type="paragraph" w:customStyle="1" w:styleId="8429594168B1485C826EAD1A136124B5">
    <w:name w:val="8429594168B1485C826EAD1A136124B5"/>
  </w:style>
  <w:style w:type="paragraph" w:customStyle="1" w:styleId="613772AEAB8B4C43A67E90ED1D75DC7E">
    <w:name w:val="613772AEAB8B4C43A67E90ED1D75DC7E"/>
  </w:style>
  <w:style w:type="paragraph" w:customStyle="1" w:styleId="8C35AFF4CC1D4584BE5B2C1BEAEF5A32">
    <w:name w:val="8C35AFF4CC1D4584BE5B2C1BEAEF5A32"/>
  </w:style>
  <w:style w:type="paragraph" w:customStyle="1" w:styleId="360FDF5981C842B2AF08B3103AA7D1FE">
    <w:name w:val="360FDF5981C842B2AF08B3103AA7D1FE"/>
  </w:style>
  <w:style w:type="paragraph" w:customStyle="1" w:styleId="A4F4A8C3885F4120B7CAADACF3508C47">
    <w:name w:val="A4F4A8C3885F4120B7CAADACF3508C47"/>
  </w:style>
  <w:style w:type="paragraph" w:customStyle="1" w:styleId="444E140D2E584B568FE1DCE97E59028F">
    <w:name w:val="444E140D2E584B568FE1DCE97E59028F"/>
  </w:style>
  <w:style w:type="paragraph" w:customStyle="1" w:styleId="8766422DB2284995BB1BBFB265DD9C68">
    <w:name w:val="8766422DB2284995BB1BBFB265DD9C68"/>
  </w:style>
  <w:style w:type="paragraph" w:customStyle="1" w:styleId="5742C66BCEBC4E52B27847DAEAE13F37">
    <w:name w:val="5742C66BCEBC4E52B27847DAEAE13F37"/>
  </w:style>
  <w:style w:type="paragraph" w:customStyle="1" w:styleId="5A7DD0C0CCC54BC6B495418369ADDB13">
    <w:name w:val="5A7DD0C0CCC54BC6B495418369ADDB13"/>
  </w:style>
  <w:style w:type="paragraph" w:customStyle="1" w:styleId="40B6116F8ED8444B857352CF1E91F773">
    <w:name w:val="40B6116F8ED8444B857352CF1E91F773"/>
  </w:style>
  <w:style w:type="paragraph" w:customStyle="1" w:styleId="463ACB9CA1734E498B9DDED46886060E">
    <w:name w:val="463ACB9CA1734E498B9DDED46886060E"/>
  </w:style>
  <w:style w:type="paragraph" w:customStyle="1" w:styleId="D89E290F3EF146E69103E3196F274966">
    <w:name w:val="D89E290F3EF146E69103E3196F274966"/>
  </w:style>
  <w:style w:type="paragraph" w:customStyle="1" w:styleId="D02284F282B14FE9BE67A4C8F8B55835">
    <w:name w:val="D02284F282B14FE9BE67A4C8F8B55835"/>
  </w:style>
  <w:style w:type="paragraph" w:customStyle="1" w:styleId="B17D5E41388044248248B6EF37F3B8A7">
    <w:name w:val="B17D5E41388044248248B6EF37F3B8A7"/>
  </w:style>
  <w:style w:type="paragraph" w:customStyle="1" w:styleId="9F6235E9031F43F78EC3F3CC641A0BE3">
    <w:name w:val="9F6235E9031F43F78EC3F3CC641A0BE3"/>
  </w:style>
  <w:style w:type="paragraph" w:customStyle="1" w:styleId="F497537DFE8F4FA7AA3614A1A2E4C79A">
    <w:name w:val="F497537DFE8F4FA7AA3614A1A2E4C79A"/>
  </w:style>
  <w:style w:type="paragraph" w:customStyle="1" w:styleId="FE01EAF4BB864F6BA1A3C51F514C1692">
    <w:name w:val="FE01EAF4BB864F6BA1A3C51F514C1692"/>
  </w:style>
  <w:style w:type="paragraph" w:customStyle="1" w:styleId="DF80E4AF023248BDAA795AC1FE6E6B51">
    <w:name w:val="DF80E4AF023248BDAA795AC1FE6E6B51"/>
  </w:style>
  <w:style w:type="paragraph" w:customStyle="1" w:styleId="58074831C1DF41208673FAD9443F62A6">
    <w:name w:val="58074831C1DF41208673FAD9443F62A6"/>
  </w:style>
  <w:style w:type="paragraph" w:customStyle="1" w:styleId="20E073ED4CA44A078546EDE0AC313469">
    <w:name w:val="20E073ED4CA44A078546EDE0AC313469"/>
  </w:style>
  <w:style w:type="paragraph" w:customStyle="1" w:styleId="AF5B18111D6A463C9CF00F69B8AA1929">
    <w:name w:val="AF5B18111D6A463C9CF00F69B8AA1929"/>
  </w:style>
  <w:style w:type="paragraph" w:customStyle="1" w:styleId="03A1130E04084ABDAA7E4482CA5BA449">
    <w:name w:val="03A1130E04084ABDAA7E4482CA5BA449"/>
  </w:style>
  <w:style w:type="paragraph" w:customStyle="1" w:styleId="A734F06CB368420296258AA45FE446F5">
    <w:name w:val="A734F06CB368420296258AA45FE446F5"/>
  </w:style>
  <w:style w:type="paragraph" w:customStyle="1" w:styleId="22E604B627B94DA1B1F367D038BC8CA3">
    <w:name w:val="22E604B627B94DA1B1F367D038BC8CA3"/>
  </w:style>
  <w:style w:type="paragraph" w:customStyle="1" w:styleId="8D2D149D4878427CB3D5BB3CA0EF5797">
    <w:name w:val="8D2D149D4878427CB3D5BB3CA0EF5797"/>
  </w:style>
  <w:style w:type="paragraph" w:customStyle="1" w:styleId="757C9EE887C542D9A6D1EBB5B103589E">
    <w:name w:val="757C9EE887C542D9A6D1EBB5B103589E"/>
  </w:style>
  <w:style w:type="paragraph" w:customStyle="1" w:styleId="6CB8863F75614059B27BE4DD85A239F0">
    <w:name w:val="6CB8863F75614059B27BE4DD85A239F0"/>
  </w:style>
  <w:style w:type="paragraph" w:customStyle="1" w:styleId="1A254B3EF8E7422FB9CC6EF0B6D4C441">
    <w:name w:val="1A254B3EF8E7422FB9CC6EF0B6D4C441"/>
  </w:style>
  <w:style w:type="paragraph" w:customStyle="1" w:styleId="07AFDC1AD0FE4E6D8E686ED06688DB40">
    <w:name w:val="07AFDC1AD0FE4E6D8E686ED06688DB40"/>
  </w:style>
  <w:style w:type="paragraph" w:customStyle="1" w:styleId="692CB2162BE74B6988608183F4CF29C7">
    <w:name w:val="692CB2162BE74B6988608183F4CF29C7"/>
  </w:style>
  <w:style w:type="paragraph" w:customStyle="1" w:styleId="10756E30DDE8462D99E48F00C41E9A08">
    <w:name w:val="10756E30DDE8462D99E48F00C41E9A08"/>
  </w:style>
  <w:style w:type="paragraph" w:customStyle="1" w:styleId="7DBAD0D3FB26479797FFA19E99CD7021">
    <w:name w:val="7DBAD0D3FB26479797FFA19E99CD7021"/>
  </w:style>
  <w:style w:type="paragraph" w:customStyle="1" w:styleId="29F18380A21A417497FCCC0F89EAFF65">
    <w:name w:val="29F18380A21A417497FCCC0F89EAFF65"/>
  </w:style>
  <w:style w:type="paragraph" w:customStyle="1" w:styleId="5CFA904A619D4B31B6843F6811451776">
    <w:name w:val="5CFA904A619D4B31B6843F6811451776"/>
  </w:style>
  <w:style w:type="paragraph" w:customStyle="1" w:styleId="54D009C2BFB04A52B23BD5BB2538A0B7">
    <w:name w:val="54D009C2BFB04A52B23BD5BB2538A0B7"/>
  </w:style>
  <w:style w:type="paragraph" w:customStyle="1" w:styleId="CBC1515F7DAC47239C90B43C874C69E4">
    <w:name w:val="CBC1515F7DAC47239C90B43C874C69E4"/>
  </w:style>
  <w:style w:type="paragraph" w:customStyle="1" w:styleId="362F637887884E9BB4D6AA2A40DC44F0">
    <w:name w:val="362F637887884E9BB4D6AA2A40DC44F0"/>
  </w:style>
  <w:style w:type="paragraph" w:customStyle="1" w:styleId="BD9AF80474ED4A6891EA4A62346DB32B">
    <w:name w:val="BD9AF80474ED4A6891EA4A62346DB32B"/>
  </w:style>
  <w:style w:type="paragraph" w:customStyle="1" w:styleId="4127155ACB4C4250B1DE588DF71D79E0">
    <w:name w:val="4127155ACB4C4250B1DE588DF71D79E0"/>
  </w:style>
  <w:style w:type="paragraph" w:customStyle="1" w:styleId="31D0D064F0C04B53B8A84FFCB0FEF38E">
    <w:name w:val="31D0D064F0C04B53B8A84FFCB0FEF38E"/>
  </w:style>
  <w:style w:type="paragraph" w:customStyle="1" w:styleId="730776C6669A4E0A8CE93C890164F849">
    <w:name w:val="730776C6669A4E0A8CE93C890164F849"/>
  </w:style>
  <w:style w:type="paragraph" w:customStyle="1" w:styleId="BA38567D9BFB402CB049FD8832744F8E">
    <w:name w:val="BA38567D9BFB402CB049FD8832744F8E"/>
  </w:style>
  <w:style w:type="paragraph" w:customStyle="1" w:styleId="6CE955C3ED3944C087775305614D8C87">
    <w:name w:val="6CE955C3ED3944C087775305614D8C87"/>
  </w:style>
  <w:style w:type="paragraph" w:customStyle="1" w:styleId="B9E6C0BC7E864046B4CE64B3E850512D">
    <w:name w:val="B9E6C0BC7E864046B4CE64B3E850512D"/>
  </w:style>
  <w:style w:type="paragraph" w:customStyle="1" w:styleId="7C536009234148B392F7E81F43C5CE72">
    <w:name w:val="7C536009234148B392F7E81F43C5CE72"/>
  </w:style>
  <w:style w:type="paragraph" w:customStyle="1" w:styleId="7EE6A7EF4FFB40EEB6F0DC98A4A8D014">
    <w:name w:val="7EE6A7EF4FFB40EEB6F0DC98A4A8D014"/>
  </w:style>
  <w:style w:type="paragraph" w:customStyle="1" w:styleId="9B59298FE7D841549E53DCE2D8A5BBCD">
    <w:name w:val="9B59298FE7D841549E53DCE2D8A5BBCD"/>
  </w:style>
  <w:style w:type="paragraph" w:customStyle="1" w:styleId="0B60AB1044D3421292056365F6DCD3ED">
    <w:name w:val="0B60AB1044D3421292056365F6DCD3ED"/>
  </w:style>
  <w:style w:type="paragraph" w:customStyle="1" w:styleId="C59DB6BC37604161BD14C9810F391006">
    <w:name w:val="C59DB6BC37604161BD14C9810F391006"/>
  </w:style>
  <w:style w:type="paragraph" w:customStyle="1" w:styleId="94929767AB454FFC8A60E84367B6827A">
    <w:name w:val="94929767AB454FFC8A60E84367B6827A"/>
  </w:style>
  <w:style w:type="paragraph" w:customStyle="1" w:styleId="9FBEB2E995BC4A4DA3775EFFD60BBA71">
    <w:name w:val="9FBEB2E995BC4A4DA3775EFFD60BBA71"/>
  </w:style>
  <w:style w:type="paragraph" w:customStyle="1" w:styleId="16A072D280E948C99110C28D1A987BD1">
    <w:name w:val="16A072D280E948C99110C28D1A987BD1"/>
  </w:style>
  <w:style w:type="paragraph" w:customStyle="1" w:styleId="CDAEF9768EA74FE5A74459095C106738">
    <w:name w:val="CDAEF9768EA74FE5A74459095C106738"/>
  </w:style>
  <w:style w:type="paragraph" w:customStyle="1" w:styleId="C3849B43296445BBB49381999580EEC6">
    <w:name w:val="C3849B43296445BBB49381999580EEC6"/>
  </w:style>
  <w:style w:type="paragraph" w:customStyle="1" w:styleId="60699091F8CF40F29E595D1B51E2AB36">
    <w:name w:val="60699091F8CF40F29E595D1B51E2AB36"/>
  </w:style>
  <w:style w:type="paragraph" w:customStyle="1" w:styleId="73D709CD609C4225B01A8668530A84B5">
    <w:name w:val="73D709CD609C4225B01A8668530A84B5"/>
  </w:style>
  <w:style w:type="paragraph" w:customStyle="1" w:styleId="054C543728784619AE3BBD0B295C6E15">
    <w:name w:val="054C543728784619AE3BBD0B295C6E15"/>
  </w:style>
  <w:style w:type="paragraph" w:customStyle="1" w:styleId="1980BC53ACA54504B3BBBE1991EB4905">
    <w:name w:val="1980BC53ACA54504B3BBBE1991EB4905"/>
  </w:style>
  <w:style w:type="paragraph" w:customStyle="1" w:styleId="B528B2C049BB4613BBC0AE7756DF4F74">
    <w:name w:val="B528B2C049BB4613BBC0AE7756DF4F74"/>
  </w:style>
  <w:style w:type="paragraph" w:customStyle="1" w:styleId="D6F2BB33B5C54D65B47DBBD9BA4AC614">
    <w:name w:val="D6F2BB33B5C54D65B47DBBD9BA4AC614"/>
  </w:style>
  <w:style w:type="paragraph" w:customStyle="1" w:styleId="21B21FBEA3D34C308124FF20C31B9C7E">
    <w:name w:val="21B21FBEA3D34C308124FF20C31B9C7E"/>
  </w:style>
  <w:style w:type="paragraph" w:customStyle="1" w:styleId="FC57D2C3E2484AAF99874C767E4B1538">
    <w:name w:val="FC57D2C3E2484AAF99874C767E4B1538"/>
  </w:style>
  <w:style w:type="paragraph" w:customStyle="1" w:styleId="52BEF969F3694347B4F6AD2CF819EFC5">
    <w:name w:val="52BEF969F3694347B4F6AD2CF819EFC5"/>
  </w:style>
  <w:style w:type="paragraph" w:customStyle="1" w:styleId="7E4B6135CEB94DC6927880E76B8827AB">
    <w:name w:val="7E4B6135CEB94DC6927880E76B8827AB"/>
  </w:style>
  <w:style w:type="paragraph" w:customStyle="1" w:styleId="C86701DF60AF49CB9F30B0F0599BD759">
    <w:name w:val="C86701DF60AF49CB9F30B0F0599BD759"/>
  </w:style>
  <w:style w:type="paragraph" w:customStyle="1" w:styleId="2449DB2C6D2E44FC9A56737424ED451C">
    <w:name w:val="2449DB2C6D2E44FC9A56737424ED451C"/>
  </w:style>
  <w:style w:type="paragraph" w:customStyle="1" w:styleId="288E6EAFC6E54531B16F63AD57042EA9">
    <w:name w:val="288E6EAFC6E54531B16F63AD57042EA9"/>
  </w:style>
  <w:style w:type="paragraph" w:customStyle="1" w:styleId="836E8FF90CAD4E169588FD8FE47C8AB3">
    <w:name w:val="836E8FF90CAD4E169588FD8FE47C8AB3"/>
  </w:style>
  <w:style w:type="paragraph" w:customStyle="1" w:styleId="2C76C53EE10D43DCA2A56BDCBAAB1499">
    <w:name w:val="2C76C53EE10D43DCA2A56BDCBAAB1499"/>
  </w:style>
  <w:style w:type="paragraph" w:customStyle="1" w:styleId="72756210F8654D18BD2D8E485DD37184">
    <w:name w:val="72756210F8654D18BD2D8E485DD37184"/>
  </w:style>
  <w:style w:type="paragraph" w:customStyle="1" w:styleId="5D3156655FF0407C8EB2CB0B8DA0A1AF">
    <w:name w:val="5D3156655FF0407C8EB2CB0B8DA0A1AF"/>
  </w:style>
  <w:style w:type="paragraph" w:customStyle="1" w:styleId="2B524745AB864BAD870BB9379EC60EA1">
    <w:name w:val="2B524745AB864BAD870BB9379EC60EA1"/>
  </w:style>
  <w:style w:type="paragraph" w:customStyle="1" w:styleId="E34DB8174BB3488B9053FC8C8F85AFB4">
    <w:name w:val="E34DB8174BB3488B9053FC8C8F85AFB4"/>
  </w:style>
  <w:style w:type="paragraph" w:customStyle="1" w:styleId="424AC459B28E495388309A3A8BF635B9">
    <w:name w:val="424AC459B28E495388309A3A8BF635B9"/>
  </w:style>
  <w:style w:type="paragraph" w:customStyle="1" w:styleId="5EDAC60057FF4732853FA180AB43B9B2">
    <w:name w:val="5EDAC60057FF4732853FA180AB43B9B2"/>
  </w:style>
  <w:style w:type="paragraph" w:customStyle="1" w:styleId="3DA0E304D543437AAC0E548F6DE9D628">
    <w:name w:val="3DA0E304D543437AAC0E548F6DE9D628"/>
  </w:style>
  <w:style w:type="paragraph" w:customStyle="1" w:styleId="A811D45D194145CB9ECDF6AD0F45241D">
    <w:name w:val="A811D45D194145CB9ECDF6AD0F45241D"/>
  </w:style>
  <w:style w:type="paragraph" w:customStyle="1" w:styleId="46D0C63CEA6245EA8EE23FC202D6506E">
    <w:name w:val="46D0C63CEA6245EA8EE23FC202D6506E"/>
  </w:style>
  <w:style w:type="paragraph" w:customStyle="1" w:styleId="A920070FBF884D27B43EE5CB1753BB29">
    <w:name w:val="A920070FBF884D27B43EE5CB1753BB29"/>
  </w:style>
  <w:style w:type="paragraph" w:customStyle="1" w:styleId="929CF8A21CF04C4CB8F615190A31941C">
    <w:name w:val="929CF8A21CF04C4CB8F615190A31941C"/>
  </w:style>
  <w:style w:type="paragraph" w:customStyle="1" w:styleId="F944F7A6E0D540AFBF0B73C5019DEB30">
    <w:name w:val="F944F7A6E0D540AFBF0B73C5019DEB30"/>
  </w:style>
  <w:style w:type="paragraph" w:customStyle="1" w:styleId="E95C5AA9590E42DAA94DDE4CBFD14EF2">
    <w:name w:val="E95C5AA9590E42DAA94DDE4CBFD14EF2"/>
  </w:style>
  <w:style w:type="paragraph" w:customStyle="1" w:styleId="A8F6127014BC40508FA4059AC18DF960">
    <w:name w:val="A8F6127014BC40508FA4059AC18DF960"/>
  </w:style>
  <w:style w:type="paragraph" w:customStyle="1" w:styleId="36C40D9FCB92411891547A2AA1501579">
    <w:name w:val="36C40D9FCB92411891547A2AA1501579"/>
  </w:style>
  <w:style w:type="paragraph" w:customStyle="1" w:styleId="22DF059AB70F43D691264B781C8E638A">
    <w:name w:val="22DF059AB70F43D691264B781C8E638A"/>
  </w:style>
  <w:style w:type="paragraph" w:customStyle="1" w:styleId="15CAA7675D94415EB815AC1445C1C314">
    <w:name w:val="15CAA7675D94415EB815AC1445C1C3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MS Gothic"/>
        <a:cs typeface=""/>
      </a:majorFont>
      <a:minorFont>
        <a:latin typeface="Arial "/>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2.xml><?xml version="1.0" encoding="utf-8"?>
<ds:datastoreItem xmlns:ds="http://schemas.openxmlformats.org/officeDocument/2006/customXml" ds:itemID="{F2AE156F-FAD6-48D0-AB60-1722333C8362}">
  <ds:schemaRefs>
    <ds:schemaRef ds:uri="http://schemas.microsoft.com/office/infopath/2007/PartnerControls"/>
    <ds:schemaRef ds:uri="http://schemas.microsoft.com/office/2006/documentManagement/types"/>
    <ds:schemaRef ds:uri="http://purl.org/dc/elements/1.1/"/>
    <ds:schemaRef ds:uri="71af3243-3dd4-4a8d-8c0d-dd76da1f02a5"/>
    <ds:schemaRef ds:uri="http://purl.org/dc/dcmitype/"/>
    <ds:schemaRef ds:uri="http://schemas.openxmlformats.org/package/2006/metadata/core-properties"/>
    <ds:schemaRef ds:uri="http://www.w3.org/XML/1998/namespace"/>
    <ds:schemaRef ds:uri="http://purl.org/dc/terms/"/>
    <ds:schemaRef ds:uri="http://schemas.microsoft.com/office/2006/metadata/properties"/>
    <ds:schemaRef ds:uri="16c05727-aa75-4e4a-9b5f-8a80a1165891"/>
  </ds:schemaRefs>
</ds:datastoreItem>
</file>

<file path=customXml/itemProps3.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C73217-7267-4376-9324-EF28A02BF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Контрольный список для запуска малого бизнеса</Template>
  <TotalTime>0</TotalTime>
  <Pages>11</Pages>
  <Words>18265</Words>
  <Characters>10412</Characters>
  <Application>Microsoft Office Word</Application>
  <DocSecurity>0</DocSecurity>
  <Lines>86</Lines>
  <Paragraphs>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Питання під час реєстрації на вебінар 05 серпня 2021 року</vt:lpstr>
      <vt:lpstr/>
    </vt:vector>
  </TitlesOfParts>
  <Company/>
  <LinksUpToDate>false</LinksUpToDate>
  <CharactersWithSpaces>28620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Питання під час реєстрації на вебінар 05 серпня 2021 року</dc:title>
  <dc:subject/>
  <dc:creator/>
  <cp:keywords/>
  <dc:description/>
  <cp:lastModifiedBy/>
  <cp:revision>1</cp:revision>
  <dcterms:created xsi:type="dcterms:W3CDTF">2021-08-12T06:51:00Z</dcterms:created>
  <dcterms:modified xsi:type="dcterms:W3CDTF">2021-08-12T07:49:00Z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