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16" w:rsidRDefault="00167E16" w:rsidP="00167E1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3</w:t>
      </w:r>
    </w:p>
    <w:p w:rsidR="00167E16" w:rsidRDefault="00167E16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6026" w:rsidRDefault="00167E16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РЕКОМЕНДОВАНИЙ</w:t>
      </w:r>
      <w:r w:rsidR="00416A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2CFC" w:rsidRPr="00412CFC">
        <w:rPr>
          <w:rFonts w:ascii="Times New Roman" w:hAnsi="Times New Roman" w:cs="Times New Roman"/>
          <w:b/>
          <w:sz w:val="28"/>
          <w:szCs w:val="28"/>
          <w:lang w:val="uk-UA"/>
        </w:rPr>
        <w:t>ПЛАН  ЗАХОДІВ</w:t>
      </w:r>
    </w:p>
    <w:p w:rsidR="00412CFC" w:rsidRDefault="006B1A28" w:rsidP="00774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206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0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 (назва </w:t>
      </w:r>
      <w:r w:rsidR="0020657A">
        <w:rPr>
          <w:rFonts w:ascii="Times New Roman" w:hAnsi="Times New Roman" w:cs="Times New Roman"/>
          <w:b/>
          <w:sz w:val="28"/>
          <w:szCs w:val="28"/>
          <w:lang w:val="uk-UA"/>
        </w:rPr>
        <w:t>бюджету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2065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74CC2" w:rsidRPr="003F5682" w:rsidRDefault="00774CC2" w:rsidP="00774CC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66"/>
        <w:gridCol w:w="5241"/>
        <w:gridCol w:w="2126"/>
        <w:gridCol w:w="2268"/>
      </w:tblGrid>
      <w:tr w:rsidR="004E57BE" w:rsidTr="00FD4456">
        <w:tc>
          <w:tcPr>
            <w:tcW w:w="566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241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2126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  <w:r w:rsidR="00167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268" w:type="dxa"/>
            <w:vAlign w:val="center"/>
          </w:tcPr>
          <w:p w:rsidR="00774CC2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виконання</w:t>
            </w:r>
            <w:r w:rsidR="00167E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**</w:t>
            </w:r>
          </w:p>
        </w:tc>
      </w:tr>
      <w:tr w:rsidR="00116F97" w:rsidRPr="001F56C3" w:rsidTr="00FD4456">
        <w:tc>
          <w:tcPr>
            <w:tcW w:w="566" w:type="dxa"/>
          </w:tcPr>
          <w:p w:rsidR="00116F97" w:rsidRPr="00167E16" w:rsidRDefault="00116F97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2C0538" w:rsidRPr="001F56C3" w:rsidRDefault="002C0538" w:rsidP="006B1A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16F97"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огодження мережі розпорядника коштів 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</w:t>
            </w:r>
            <w:r w:rsidR="00116F97"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116F97"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(реєстру змін до мережі)</w:t>
            </w:r>
          </w:p>
        </w:tc>
        <w:tc>
          <w:tcPr>
            <w:tcW w:w="2126" w:type="dxa"/>
          </w:tcPr>
          <w:p w:rsidR="00116F97" w:rsidRPr="001F56C3" w:rsidRDefault="00B929F2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116F97"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15 грудня та до 20 грудня року, що передує плановому</w:t>
            </w:r>
          </w:p>
        </w:tc>
        <w:tc>
          <w:tcPr>
            <w:tcW w:w="2268" w:type="dxa"/>
          </w:tcPr>
          <w:p w:rsidR="00116F97" w:rsidRPr="001F56C3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2C0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орган, головні розпорядники бюджетних коштів</w:t>
            </w:r>
          </w:p>
        </w:tc>
      </w:tr>
      <w:tr w:rsidR="00116F97" w:rsidRPr="001F56C3" w:rsidTr="00FD4456">
        <w:tc>
          <w:tcPr>
            <w:tcW w:w="566" w:type="dxa"/>
          </w:tcPr>
          <w:p w:rsidR="00116F97" w:rsidRPr="00167E16" w:rsidRDefault="00116F97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116F97" w:rsidRPr="001F56C3" w:rsidRDefault="00116F97" w:rsidP="002C05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Приведення обсягів міжбюджетних трансфертів у відповідність із законом про </w:t>
            </w:r>
            <w:r w:rsidR="002C0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ержавний бюджет (</w:t>
            </w:r>
            <w:r w:rsidRPr="001F56C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якщо до 1 грудня року, що передує плановому, Верховною Радою України не прийнято закон про </w:t>
            </w:r>
            <w:r w:rsidR="002C05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</w:t>
            </w:r>
            <w:r w:rsidRPr="001F56C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ержавний бюджет)</w:t>
            </w:r>
          </w:p>
        </w:tc>
        <w:tc>
          <w:tcPr>
            <w:tcW w:w="2126" w:type="dxa"/>
          </w:tcPr>
          <w:p w:rsidR="00116F97" w:rsidRPr="001F56C3" w:rsidRDefault="00116F9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двотижневий строк з дня офіційного опублікування закону про Державний бюджет України</w:t>
            </w:r>
          </w:p>
        </w:tc>
        <w:tc>
          <w:tcPr>
            <w:tcW w:w="2268" w:type="dxa"/>
          </w:tcPr>
          <w:p w:rsidR="00116F97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891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орган,</w:t>
            </w:r>
          </w:p>
          <w:p w:rsidR="00891337" w:rsidRPr="001F56C3" w:rsidRDefault="0089133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структурні підрозділи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ісцевої державної адміністрації</w:t>
            </w:r>
            <w:r w:rsidRPr="00B82791">
              <w:rPr>
                <w:rFonts w:ascii="Times New Roman" w:hAnsi="Times New Roman" w:cs="Times New Roman"/>
                <w:sz w:val="28"/>
                <w:lang w:val="uk-UA"/>
              </w:rPr>
              <w:t xml:space="preserve">, виконавчі органи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місцевої</w:t>
            </w:r>
            <w:r w:rsidRPr="00B82791">
              <w:rPr>
                <w:rFonts w:ascii="Times New Roman" w:hAnsi="Times New Roman" w:cs="Times New Roman"/>
                <w:sz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</w:t>
            </w:r>
          </w:p>
        </w:tc>
      </w:tr>
      <w:tr w:rsidR="00116F97" w:rsidRPr="001F56C3" w:rsidTr="00FD4456">
        <w:tc>
          <w:tcPr>
            <w:tcW w:w="566" w:type="dxa"/>
          </w:tcPr>
          <w:p w:rsidR="00116F97" w:rsidRPr="00167E16" w:rsidRDefault="00116F97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891337" w:rsidRDefault="00116F97" w:rsidP="006A2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та направлення до органу Казначейства тимчасового розпису бюджету </w:t>
            </w:r>
            <w:r w:rsidR="00891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89133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 затвердження розпису бюджету</w:t>
            </w:r>
            <w:r w:rsidR="00891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891337"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16F97" w:rsidRPr="001F56C3" w:rsidRDefault="00116F97" w:rsidP="008913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витягів із тимчасового розпису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16F97" w:rsidRPr="001F56C3" w:rsidRDefault="00116F97" w:rsidP="00506A1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грудня</w:t>
            </w:r>
          </w:p>
        </w:tc>
        <w:tc>
          <w:tcPr>
            <w:tcW w:w="2268" w:type="dxa"/>
            <w:vAlign w:val="center"/>
          </w:tcPr>
          <w:p w:rsidR="00116F97" w:rsidRPr="001F56C3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891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116F97" w:rsidRPr="001F56C3" w:rsidTr="00FD4456">
        <w:tc>
          <w:tcPr>
            <w:tcW w:w="566" w:type="dxa"/>
          </w:tcPr>
          <w:p w:rsidR="00116F97" w:rsidRPr="00167E16" w:rsidRDefault="00116F97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116F97" w:rsidRPr="001F56C3" w:rsidRDefault="00116F97" w:rsidP="006B1A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Доведення до 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(назва</w:t>
            </w:r>
            <w:r w:rsidRP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фінансов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у)</w:t>
            </w:r>
            <w:r w:rsidRP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показників міжбюджетних трансфертів згідно із затвердженим розписом державного бюджету</w:t>
            </w:r>
          </w:p>
        </w:tc>
        <w:tc>
          <w:tcPr>
            <w:tcW w:w="2126" w:type="dxa"/>
            <w:vAlign w:val="center"/>
          </w:tcPr>
          <w:p w:rsidR="00116F97" w:rsidRPr="001F56C3" w:rsidRDefault="0089133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дводенний строк з дня отримання розпису</w:t>
            </w:r>
          </w:p>
        </w:tc>
        <w:tc>
          <w:tcPr>
            <w:tcW w:w="2268" w:type="dxa"/>
            <w:vAlign w:val="center"/>
          </w:tcPr>
          <w:p w:rsidR="00116F97" w:rsidRPr="001F56C3" w:rsidRDefault="0089133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Територіальний о</w:t>
            </w:r>
            <w:r w:rsidR="00116F97" w:rsidRPr="001F56C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рган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="00116F97" w:rsidRPr="001F56C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азначейства</w:t>
            </w:r>
          </w:p>
        </w:tc>
      </w:tr>
      <w:tr w:rsidR="00116F97" w:rsidRPr="001F56C3" w:rsidTr="00FD4456">
        <w:tc>
          <w:tcPr>
            <w:tcW w:w="566" w:type="dxa"/>
          </w:tcPr>
          <w:p w:rsidR="00116F97" w:rsidRPr="00167E16" w:rsidRDefault="00116F97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116F97" w:rsidRPr="001F56C3" w:rsidRDefault="00116F97" w:rsidP="002327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лімітних довідок про бюджетні асигнування</w:t>
            </w:r>
          </w:p>
        </w:tc>
        <w:tc>
          <w:tcPr>
            <w:tcW w:w="2126" w:type="dxa"/>
            <w:vAlign w:val="center"/>
          </w:tcPr>
          <w:p w:rsidR="00116F97" w:rsidRPr="001F56C3" w:rsidRDefault="00116F9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Двотижневий строк з дня прийняття рішення про місцевий бюджет</w:t>
            </w:r>
          </w:p>
        </w:tc>
        <w:tc>
          <w:tcPr>
            <w:tcW w:w="2268" w:type="dxa"/>
            <w:vAlign w:val="center"/>
          </w:tcPr>
          <w:p w:rsidR="00116F97" w:rsidRPr="001F56C3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891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116F97" w:rsidRPr="009B56D9" w:rsidTr="00FD4456">
        <w:tc>
          <w:tcPr>
            <w:tcW w:w="566" w:type="dxa"/>
          </w:tcPr>
          <w:p w:rsidR="00116F97" w:rsidRPr="00167E16" w:rsidRDefault="00116F97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116F97" w:rsidRPr="001F56C3" w:rsidRDefault="00116F97" w:rsidP="006B1A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</w:t>
            </w:r>
            <w:r w:rsidR="002327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фінансово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="002327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органу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327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уточнених проектів зведених кошторисі</w:t>
            </w:r>
            <w:r w:rsidR="009B56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та інших бюджетних документів, передбачених  п. 30 Порядку складання, розгляду, затвердження та основні вимоги до виконання кошторисів бюджетних установ, затвердженого постановою КМУ від 28.02.2002 № 228</w:t>
            </w:r>
          </w:p>
        </w:tc>
        <w:tc>
          <w:tcPr>
            <w:tcW w:w="2126" w:type="dxa"/>
            <w:vAlign w:val="center"/>
          </w:tcPr>
          <w:p w:rsidR="00116F97" w:rsidRPr="001F56C3" w:rsidRDefault="00116F9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116F97" w:rsidRPr="001F56C3" w:rsidRDefault="0023274E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891337" w:rsidRPr="001F56C3" w:rsidTr="00FD4456">
        <w:tc>
          <w:tcPr>
            <w:tcW w:w="566" w:type="dxa"/>
          </w:tcPr>
          <w:p w:rsidR="00891337" w:rsidRPr="00167E16" w:rsidRDefault="00891337" w:rsidP="00891337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891337" w:rsidRDefault="00891337" w:rsidP="0023274E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Затвердження розпису бюджету.</w:t>
            </w:r>
          </w:p>
          <w:p w:rsidR="00891337" w:rsidRPr="001F56C3" w:rsidRDefault="00891337" w:rsidP="0023274E">
            <w:pPr>
              <w:pStyle w:val="rvps2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  <w:r w:rsidRPr="001F56C3">
              <w:rPr>
                <w:sz w:val="28"/>
                <w:szCs w:val="28"/>
              </w:rPr>
              <w:t xml:space="preserve">Подання розпису до </w:t>
            </w:r>
            <w:r w:rsidR="0023274E">
              <w:rPr>
                <w:sz w:val="28"/>
                <w:szCs w:val="28"/>
              </w:rPr>
              <w:t xml:space="preserve">територіального </w:t>
            </w:r>
            <w:r w:rsidRPr="001F56C3">
              <w:rPr>
                <w:sz w:val="28"/>
                <w:szCs w:val="28"/>
              </w:rPr>
              <w:t>органу Казначейства</w:t>
            </w:r>
          </w:p>
        </w:tc>
        <w:tc>
          <w:tcPr>
            <w:tcW w:w="2126" w:type="dxa"/>
            <w:vAlign w:val="center"/>
          </w:tcPr>
          <w:p w:rsidR="00891337" w:rsidRPr="001F56C3" w:rsidRDefault="0089133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Місячний термін з дня прийняття рішення про бюджет</w:t>
            </w:r>
          </w:p>
        </w:tc>
        <w:tc>
          <w:tcPr>
            <w:tcW w:w="2268" w:type="dxa"/>
          </w:tcPr>
          <w:p w:rsidR="00891337" w:rsidRDefault="006B1A28" w:rsidP="00506A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891337" w:rsidRPr="00C71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891337" w:rsidRPr="001F56C3" w:rsidTr="00FD4456">
        <w:tc>
          <w:tcPr>
            <w:tcW w:w="566" w:type="dxa"/>
          </w:tcPr>
          <w:p w:rsidR="00891337" w:rsidRPr="00167E16" w:rsidRDefault="00891337" w:rsidP="00891337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891337" w:rsidRPr="001F56C3" w:rsidRDefault="00891337" w:rsidP="0023274E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6B1A28">
              <w:rPr>
                <w:rFonts w:eastAsiaTheme="minorHAnsi"/>
                <w:sz w:val="28"/>
                <w:szCs w:val="28"/>
                <w:lang w:eastAsia="en-US"/>
              </w:rPr>
              <w:t>Доведення до головних розпорядників коштів  витягів із розпису бюджету</w:t>
            </w:r>
            <w:r w:rsidRPr="001F56C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891337" w:rsidRPr="001F56C3" w:rsidRDefault="00891337" w:rsidP="002327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891337" w:rsidRPr="001F56C3" w:rsidRDefault="0023274E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одноденний строк з дня затвердження розпису</w:t>
            </w:r>
          </w:p>
        </w:tc>
        <w:tc>
          <w:tcPr>
            <w:tcW w:w="2268" w:type="dxa"/>
          </w:tcPr>
          <w:p w:rsidR="00891337" w:rsidRDefault="006B1A28" w:rsidP="00506A1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891337" w:rsidRPr="00C71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3F5682" w:rsidRPr="001F56C3" w:rsidTr="00FD4456">
        <w:tc>
          <w:tcPr>
            <w:tcW w:w="566" w:type="dxa"/>
          </w:tcPr>
          <w:p w:rsidR="003F5682" w:rsidRPr="00167E16" w:rsidRDefault="003F5682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3F5682" w:rsidRPr="003F5682" w:rsidRDefault="001F11EE" w:rsidP="001F11EE">
            <w:pPr>
              <w:pStyle w:val="rvps2"/>
              <w:shd w:val="clear" w:color="auto" w:fill="FFFFFF"/>
              <w:spacing w:after="120"/>
              <w:rPr>
                <w:rFonts w:eastAsiaTheme="minorHAnsi"/>
                <w:sz w:val="28"/>
                <w:szCs w:val="28"/>
                <w:lang w:eastAsia="en-US"/>
              </w:rPr>
            </w:pPr>
            <w:r w:rsidRPr="001F11EE">
              <w:rPr>
                <w:rFonts w:eastAsiaTheme="minorEastAsia"/>
                <w:sz w:val="28"/>
                <w:szCs w:val="28"/>
              </w:rPr>
              <w:t>Проведення перевірки рішень місцевих рад про місцевий бюджет щодо дотримання бюджетного законодавства при затвердженні місцевих бюджетів</w:t>
            </w:r>
          </w:p>
        </w:tc>
        <w:tc>
          <w:tcPr>
            <w:tcW w:w="2126" w:type="dxa"/>
            <w:vAlign w:val="center"/>
          </w:tcPr>
          <w:p w:rsidR="003F5682" w:rsidRPr="001F56C3" w:rsidRDefault="003F5682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3F5682" w:rsidRPr="001F56C3" w:rsidRDefault="006B1A28" w:rsidP="006B1A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фінансів/фінансове управління обласної/районної </w:t>
            </w:r>
            <w:r w:rsidR="002749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державної адміністрації</w:t>
            </w:r>
          </w:p>
        </w:tc>
      </w:tr>
      <w:tr w:rsidR="00FD4456" w:rsidRPr="001F56C3" w:rsidTr="00FD4456">
        <w:tc>
          <w:tcPr>
            <w:tcW w:w="566" w:type="dxa"/>
          </w:tcPr>
          <w:p w:rsidR="00FD4456" w:rsidRPr="006B1A28" w:rsidRDefault="00FD4456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FD4456" w:rsidRPr="006B1A28" w:rsidRDefault="00FD4456" w:rsidP="00FD4456">
            <w:pPr>
              <w:pStyle w:val="rvps2"/>
              <w:shd w:val="clear" w:color="auto" w:fill="FFFFFF"/>
              <w:spacing w:after="120"/>
              <w:rPr>
                <w:rFonts w:eastAsiaTheme="minorEastAsia"/>
                <w:sz w:val="28"/>
                <w:szCs w:val="28"/>
              </w:rPr>
            </w:pPr>
            <w:r w:rsidRPr="006B1A28">
              <w:rPr>
                <w:rFonts w:eastAsiaTheme="minorEastAsia"/>
                <w:sz w:val="28"/>
                <w:szCs w:val="28"/>
              </w:rPr>
              <w:t xml:space="preserve">Підготовка розпоряджень </w:t>
            </w:r>
            <w:r w:rsidRPr="006B1A28">
              <w:rPr>
                <w:sz w:val="28"/>
                <w:szCs w:val="28"/>
              </w:rPr>
              <w:t>про виділення коштів загального/спеціального фонду місцевого бюджету</w:t>
            </w:r>
          </w:p>
        </w:tc>
        <w:tc>
          <w:tcPr>
            <w:tcW w:w="2126" w:type="dxa"/>
          </w:tcPr>
          <w:p w:rsidR="00FD4456" w:rsidRPr="001F56C3" w:rsidRDefault="00FD4456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раз на тиждень (визначити конкретний день)</w:t>
            </w:r>
          </w:p>
        </w:tc>
        <w:tc>
          <w:tcPr>
            <w:tcW w:w="2268" w:type="dxa"/>
            <w:vAlign w:val="center"/>
          </w:tcPr>
          <w:p w:rsidR="00FD4456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FD4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FD4456" w:rsidRPr="001F56C3" w:rsidTr="00FD4456">
        <w:tc>
          <w:tcPr>
            <w:tcW w:w="566" w:type="dxa"/>
          </w:tcPr>
          <w:p w:rsidR="00FD4456" w:rsidRPr="006B1A28" w:rsidRDefault="00FD4456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FD4456" w:rsidRPr="006B1A28" w:rsidRDefault="00FD4456" w:rsidP="00FD4456">
            <w:pPr>
              <w:pStyle w:val="rvps2"/>
              <w:shd w:val="clear" w:color="auto" w:fill="FFFFFF"/>
              <w:spacing w:after="120"/>
              <w:rPr>
                <w:rFonts w:eastAsiaTheme="minorEastAsia"/>
                <w:sz w:val="28"/>
                <w:szCs w:val="28"/>
              </w:rPr>
            </w:pPr>
            <w:r w:rsidRPr="006B1A28">
              <w:rPr>
                <w:sz w:val="28"/>
                <w:szCs w:val="28"/>
              </w:rPr>
              <w:t>Подання головними розпорядниками бюджетних коштів заявок на виділення коштів відповідно до зареєстрованих бюджетних зобов’язань</w:t>
            </w:r>
          </w:p>
        </w:tc>
        <w:tc>
          <w:tcPr>
            <w:tcW w:w="2126" w:type="dxa"/>
          </w:tcPr>
          <w:p w:rsidR="00FD4456" w:rsidRDefault="00FD4456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один день до підготовки розпорядження про виділення коштів</w:t>
            </w:r>
          </w:p>
        </w:tc>
        <w:tc>
          <w:tcPr>
            <w:tcW w:w="2268" w:type="dxa"/>
            <w:vAlign w:val="center"/>
          </w:tcPr>
          <w:p w:rsidR="00FD4456" w:rsidRDefault="00FD4456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розпорядники бюджетних коштів</w:t>
            </w:r>
          </w:p>
        </w:tc>
      </w:tr>
      <w:tr w:rsidR="00116F97" w:rsidRPr="001F56C3" w:rsidTr="00FD4456">
        <w:tc>
          <w:tcPr>
            <w:tcW w:w="566" w:type="dxa"/>
          </w:tcPr>
          <w:p w:rsidR="00116F97" w:rsidRPr="00167E16" w:rsidRDefault="00116F97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116F97" w:rsidRPr="001F56C3" w:rsidRDefault="003529F1" w:rsidP="006B1A2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Затвердження за погодженням </w:t>
            </w:r>
            <w:r w:rsidR="001F11EE">
              <w:rPr>
                <w:rFonts w:eastAsiaTheme="minorHAnsi"/>
                <w:sz w:val="28"/>
                <w:szCs w:val="28"/>
                <w:lang w:eastAsia="en-US"/>
              </w:rPr>
              <w:t xml:space="preserve">з 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_______ (назва</w:t>
            </w:r>
            <w:r w:rsidR="001F11EE">
              <w:rPr>
                <w:rFonts w:eastAsiaTheme="minorHAnsi"/>
                <w:sz w:val="28"/>
                <w:szCs w:val="28"/>
                <w:lang w:eastAsia="en-US"/>
              </w:rPr>
              <w:t xml:space="preserve"> фінансов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ого орган)</w:t>
            </w:r>
            <w:r w:rsidR="001F11E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16F97" w:rsidRPr="001F56C3">
              <w:rPr>
                <w:rFonts w:eastAsiaTheme="minorHAnsi"/>
                <w:sz w:val="28"/>
                <w:szCs w:val="28"/>
                <w:lang w:eastAsia="en-US"/>
              </w:rPr>
              <w:t>паспортів бюджетних програм</w:t>
            </w:r>
          </w:p>
        </w:tc>
        <w:tc>
          <w:tcPr>
            <w:tcW w:w="2126" w:type="dxa"/>
            <w:vAlign w:val="center"/>
          </w:tcPr>
          <w:p w:rsidR="00116F97" w:rsidRPr="001F56C3" w:rsidRDefault="00116F97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16F97" w:rsidRPr="001F56C3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1F1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орган, головні розпорядники бюджетних коштів</w:t>
            </w:r>
          </w:p>
        </w:tc>
      </w:tr>
      <w:tr w:rsidR="00FD4456" w:rsidRPr="001F56C3" w:rsidTr="002573E5">
        <w:tc>
          <w:tcPr>
            <w:tcW w:w="566" w:type="dxa"/>
          </w:tcPr>
          <w:p w:rsidR="00FD4456" w:rsidRPr="00167E16" w:rsidRDefault="00FD4456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FD4456" w:rsidRDefault="00FD4456" w:rsidP="006B1A2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Надання 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________ (назва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фінансово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органу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інформації </w:t>
            </w:r>
            <w:r w:rsidRPr="00FD4456">
              <w:rPr>
                <w:rFonts w:eastAsiaTheme="minorHAnsi"/>
                <w:sz w:val="28"/>
                <w:szCs w:val="28"/>
                <w:lang w:eastAsia="en-US"/>
              </w:rPr>
              <w:t xml:space="preserve">про суми нарахованих та сплачених податків і зборів, податкового боргу та надмірно сплачених до </w:t>
            </w:r>
            <w:r w:rsidR="006B1A28">
              <w:rPr>
                <w:color w:val="000000"/>
                <w:sz w:val="28"/>
                <w:szCs w:val="28"/>
                <w:lang w:eastAsia="x-none"/>
              </w:rPr>
              <w:t>________ (назва бюджету)</w:t>
            </w:r>
            <w:r w:rsidR="006B1A28">
              <w:rPr>
                <w:sz w:val="28"/>
                <w:szCs w:val="28"/>
              </w:rPr>
              <w:t xml:space="preserve"> </w:t>
            </w:r>
            <w:r w:rsidRPr="00FD4456">
              <w:rPr>
                <w:rFonts w:eastAsiaTheme="minorHAnsi"/>
                <w:sz w:val="28"/>
                <w:szCs w:val="28"/>
                <w:lang w:eastAsia="en-US"/>
              </w:rPr>
              <w:t>податків і зборів</w:t>
            </w:r>
          </w:p>
        </w:tc>
        <w:tc>
          <w:tcPr>
            <w:tcW w:w="2126" w:type="dxa"/>
          </w:tcPr>
          <w:p w:rsidR="00FD4456" w:rsidRPr="001F56C3" w:rsidRDefault="002573E5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 до 10 числа</w:t>
            </w:r>
          </w:p>
        </w:tc>
        <w:tc>
          <w:tcPr>
            <w:tcW w:w="2268" w:type="dxa"/>
          </w:tcPr>
          <w:p w:rsidR="00FD4456" w:rsidRDefault="002573E5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Орган, що контролює справляння надходжень до бюджету</w:t>
            </w:r>
          </w:p>
        </w:tc>
      </w:tr>
      <w:tr w:rsidR="002573E5" w:rsidRPr="001F56C3" w:rsidTr="002573E5">
        <w:tc>
          <w:tcPr>
            <w:tcW w:w="566" w:type="dxa"/>
          </w:tcPr>
          <w:p w:rsidR="002573E5" w:rsidRPr="00167E16" w:rsidRDefault="002573E5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2573E5" w:rsidRDefault="002573E5" w:rsidP="002573E5">
            <w:pPr>
              <w:pStyle w:val="rvps2"/>
              <w:shd w:val="clear" w:color="auto" w:fill="FFFFFF"/>
              <w:spacing w:before="120" w:after="12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</w:rPr>
              <w:t>З</w:t>
            </w:r>
            <w:r w:rsidRPr="002573E5">
              <w:rPr>
                <w:rFonts w:eastAsiaTheme="minorEastAsia"/>
                <w:sz w:val="28"/>
                <w:szCs w:val="28"/>
              </w:rPr>
              <w:t>ведення планових показників місцевих бюджетів у грошовому виразі та планів по мережі, штатах і контингентах бюджетних установ</w:t>
            </w:r>
          </w:p>
        </w:tc>
        <w:tc>
          <w:tcPr>
            <w:tcW w:w="2126" w:type="dxa"/>
          </w:tcPr>
          <w:p w:rsidR="002573E5" w:rsidRDefault="002573E5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терміни, визначені Мінфіном</w:t>
            </w:r>
          </w:p>
        </w:tc>
        <w:tc>
          <w:tcPr>
            <w:tcW w:w="2268" w:type="dxa"/>
          </w:tcPr>
          <w:p w:rsidR="002573E5" w:rsidRDefault="00274916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фінансів/фінансове управління обласної/районної державної адміністрації</w:t>
            </w:r>
            <w:bookmarkStart w:id="0" w:name="_GoBack"/>
            <w:bookmarkEnd w:id="0"/>
          </w:p>
        </w:tc>
      </w:tr>
      <w:tr w:rsidR="00F575A4" w:rsidRPr="0089623A" w:rsidTr="00FD4456">
        <w:tc>
          <w:tcPr>
            <w:tcW w:w="566" w:type="dxa"/>
          </w:tcPr>
          <w:p w:rsidR="00F575A4" w:rsidRPr="00167E16" w:rsidRDefault="00F575A4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F575A4" w:rsidRPr="00913B12" w:rsidRDefault="00F575A4" w:rsidP="006B1A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 (назва</w:t>
            </w:r>
            <w:r w:rsidR="00257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фінансово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="00257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органу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913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узагальнен</w:t>
            </w:r>
            <w:r w:rsidR="00257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Pr="00913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</w:t>
            </w:r>
            <w:r w:rsidR="00257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913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аналізу ефективності бюджетних програм</w:t>
            </w:r>
          </w:p>
        </w:tc>
        <w:tc>
          <w:tcPr>
            <w:tcW w:w="2126" w:type="dxa"/>
            <w:vAlign w:val="center"/>
          </w:tcPr>
          <w:p w:rsidR="00F575A4" w:rsidRPr="00913B12" w:rsidRDefault="00F575A4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3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30 днів  після складання звіту </w:t>
            </w:r>
            <w:r w:rsidRPr="00913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виконання паспорта бюджетної програми</w:t>
            </w:r>
          </w:p>
        </w:tc>
        <w:tc>
          <w:tcPr>
            <w:tcW w:w="2268" w:type="dxa"/>
          </w:tcPr>
          <w:p w:rsidR="00F575A4" w:rsidRPr="00913B12" w:rsidRDefault="0023274E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Головні розпорядники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бюджетних коштів</w:t>
            </w:r>
          </w:p>
        </w:tc>
      </w:tr>
      <w:tr w:rsidR="00F575A4" w:rsidRPr="0089623A" w:rsidTr="00FD4456">
        <w:tc>
          <w:tcPr>
            <w:tcW w:w="566" w:type="dxa"/>
          </w:tcPr>
          <w:p w:rsidR="00F575A4" w:rsidRPr="00167E16" w:rsidRDefault="00F575A4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F575A4" w:rsidRPr="001F56C3" w:rsidRDefault="00F575A4" w:rsidP="001F11EE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Перевірка правильності</w:t>
            </w:r>
            <w:r w:rsidRPr="0089623A">
              <w:rPr>
                <w:rFonts w:eastAsiaTheme="minorHAnsi"/>
                <w:sz w:val="28"/>
                <w:szCs w:val="28"/>
                <w:lang w:eastAsia="en-US"/>
              </w:rPr>
              <w:t xml:space="preserve"> склад</w:t>
            </w:r>
            <w:r w:rsidR="001F11EE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89623A">
              <w:rPr>
                <w:rFonts w:eastAsiaTheme="minorHAnsi"/>
                <w:sz w:val="28"/>
                <w:szCs w:val="28"/>
                <w:lang w:eastAsia="en-US"/>
              </w:rPr>
              <w:t>ння і затвердження кошторисів та планів використання коштів установами і організаціями, які фінансуються 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B1A28">
              <w:rPr>
                <w:color w:val="000000"/>
                <w:sz w:val="28"/>
                <w:szCs w:val="28"/>
                <w:lang w:eastAsia="x-none"/>
              </w:rPr>
              <w:t>________ (назва бюджету)</w:t>
            </w:r>
          </w:p>
        </w:tc>
        <w:tc>
          <w:tcPr>
            <w:tcW w:w="2126" w:type="dxa"/>
            <w:vAlign w:val="center"/>
          </w:tcPr>
          <w:p w:rsidR="00F575A4" w:rsidRDefault="00F575A4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F575A4" w:rsidRPr="001F56C3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8913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CC28D5" w:rsidRPr="0089623A" w:rsidTr="00FD4456">
        <w:tc>
          <w:tcPr>
            <w:tcW w:w="566" w:type="dxa"/>
          </w:tcPr>
          <w:p w:rsidR="00CC28D5" w:rsidRPr="00167E16" w:rsidRDefault="00CC28D5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CC28D5" w:rsidRDefault="00CC28D5" w:rsidP="006B1A2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1F56C3">
              <w:rPr>
                <w:rFonts w:eastAsiaTheme="minorHAnsi"/>
                <w:sz w:val="28"/>
                <w:szCs w:val="28"/>
                <w:lang w:eastAsia="en-US"/>
              </w:rPr>
              <w:t xml:space="preserve">несення змін до рішення 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_______ (назва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ради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F56C3">
              <w:rPr>
                <w:rFonts w:eastAsiaTheme="minorHAnsi"/>
                <w:sz w:val="28"/>
                <w:szCs w:val="28"/>
                <w:lang w:eastAsia="en-US"/>
              </w:rPr>
              <w:t xml:space="preserve">про </w:t>
            </w:r>
            <w:r w:rsidR="006B1A28">
              <w:rPr>
                <w:color w:val="000000"/>
                <w:sz w:val="28"/>
                <w:szCs w:val="28"/>
                <w:lang w:eastAsia="x-none"/>
              </w:rPr>
              <w:t>________ (назва бюджету)</w:t>
            </w:r>
            <w:r w:rsidR="006B1A28">
              <w:rPr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(з урахуванням вимог статті 78 Бюджетного кодексу України)</w:t>
            </w:r>
          </w:p>
        </w:tc>
        <w:tc>
          <w:tcPr>
            <w:tcW w:w="2126" w:type="dxa"/>
            <w:vAlign w:val="center"/>
          </w:tcPr>
          <w:p w:rsidR="00CC28D5" w:rsidRDefault="00CC28D5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CC28D5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C2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CC28D5" w:rsidRPr="0089623A" w:rsidTr="00A477D8">
        <w:tc>
          <w:tcPr>
            <w:tcW w:w="566" w:type="dxa"/>
          </w:tcPr>
          <w:p w:rsidR="00CC28D5" w:rsidRPr="00167E16" w:rsidRDefault="00CC28D5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CC28D5" w:rsidRPr="006B1A28" w:rsidRDefault="00CC28D5" w:rsidP="00A477D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Внесення змін до розпису </w:t>
            </w:r>
            <w:r w:rsidR="006B1A28">
              <w:rPr>
                <w:color w:val="000000"/>
                <w:sz w:val="28"/>
                <w:szCs w:val="28"/>
                <w:lang w:eastAsia="x-none"/>
              </w:rPr>
              <w:t>________ (назва бюджету)</w:t>
            </w:r>
          </w:p>
        </w:tc>
        <w:tc>
          <w:tcPr>
            <w:tcW w:w="2126" w:type="dxa"/>
            <w:vAlign w:val="center"/>
          </w:tcPr>
          <w:p w:rsidR="00CC28D5" w:rsidRDefault="00CC28D5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тижневий строк після внесення змін до бюджету</w:t>
            </w:r>
          </w:p>
        </w:tc>
        <w:tc>
          <w:tcPr>
            <w:tcW w:w="2268" w:type="dxa"/>
            <w:vAlign w:val="center"/>
          </w:tcPr>
          <w:p w:rsidR="00CC28D5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C2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A477D8" w:rsidRPr="0089623A" w:rsidTr="00A477D8">
        <w:tc>
          <w:tcPr>
            <w:tcW w:w="566" w:type="dxa"/>
          </w:tcPr>
          <w:p w:rsidR="00A477D8" w:rsidRPr="00167E16" w:rsidRDefault="00A477D8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A477D8" w:rsidRPr="006B1A28" w:rsidRDefault="00A477D8" w:rsidP="00A477D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Проведення аналізу стану виконання </w:t>
            </w:r>
            <w:r w:rsidR="006B1A28">
              <w:rPr>
                <w:color w:val="000000"/>
                <w:sz w:val="28"/>
                <w:szCs w:val="28"/>
                <w:lang w:eastAsia="x-none"/>
              </w:rPr>
              <w:t>________ (назва бюджету)</w:t>
            </w:r>
            <w:r w:rsidR="006B1A28">
              <w:rPr>
                <w:sz w:val="28"/>
                <w:szCs w:val="28"/>
              </w:rPr>
              <w:t xml:space="preserve"> </w:t>
            </w:r>
            <w:r w:rsidRPr="006B1A28">
              <w:rPr>
                <w:rFonts w:eastAsiaTheme="minorHAnsi"/>
                <w:sz w:val="28"/>
                <w:szCs w:val="28"/>
                <w:lang w:eastAsia="en-US"/>
              </w:rPr>
              <w:t>на підставі місячної/квартальної звітності</w:t>
            </w:r>
          </w:p>
        </w:tc>
        <w:tc>
          <w:tcPr>
            <w:tcW w:w="2126" w:type="dxa"/>
          </w:tcPr>
          <w:p w:rsidR="00A477D8" w:rsidRDefault="00A477D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тижневий строк після отримання звіту</w:t>
            </w:r>
          </w:p>
        </w:tc>
        <w:tc>
          <w:tcPr>
            <w:tcW w:w="2268" w:type="dxa"/>
            <w:vAlign w:val="center"/>
          </w:tcPr>
          <w:p w:rsidR="00A477D8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A477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A477D8" w:rsidRPr="0089623A" w:rsidTr="00A477D8">
        <w:tc>
          <w:tcPr>
            <w:tcW w:w="566" w:type="dxa"/>
          </w:tcPr>
          <w:p w:rsidR="00A477D8" w:rsidRPr="00167E16" w:rsidRDefault="00A477D8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A477D8" w:rsidRPr="006B1A28" w:rsidRDefault="00A477D8" w:rsidP="00A477D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Підготовка пояснювальної записки та інших матеріалів до квартального звіту про виконання </w:t>
            </w:r>
            <w:r w:rsidR="006B1A28">
              <w:rPr>
                <w:color w:val="000000"/>
                <w:sz w:val="28"/>
                <w:szCs w:val="28"/>
                <w:lang w:eastAsia="x-none"/>
              </w:rPr>
              <w:t>________ (назва бюджету)</w:t>
            </w:r>
          </w:p>
        </w:tc>
        <w:tc>
          <w:tcPr>
            <w:tcW w:w="2126" w:type="dxa"/>
          </w:tcPr>
          <w:p w:rsidR="00A477D8" w:rsidRDefault="00A477D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двотижневий строк після отримання звіту</w:t>
            </w:r>
          </w:p>
        </w:tc>
        <w:tc>
          <w:tcPr>
            <w:tcW w:w="2268" w:type="dxa"/>
            <w:vAlign w:val="center"/>
          </w:tcPr>
          <w:p w:rsidR="00A477D8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A477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A477D8" w:rsidRPr="0089623A" w:rsidTr="00A477D8">
        <w:tc>
          <w:tcPr>
            <w:tcW w:w="566" w:type="dxa"/>
          </w:tcPr>
          <w:p w:rsidR="00A477D8" w:rsidRPr="00167E16" w:rsidRDefault="00A477D8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</w:tcPr>
          <w:p w:rsidR="00A477D8" w:rsidRDefault="00B65165" w:rsidP="006B1A2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Подання квартального</w:t>
            </w:r>
            <w:r w:rsidR="00A477D8">
              <w:rPr>
                <w:rFonts w:eastAsiaTheme="minorHAnsi"/>
                <w:sz w:val="28"/>
                <w:szCs w:val="28"/>
                <w:lang w:eastAsia="en-US"/>
              </w:rPr>
              <w:t xml:space="preserve"> звіту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 </w:t>
            </w:r>
            <w:r w:rsidRPr="002201EA">
              <w:rPr>
                <w:rFonts w:eastAsiaTheme="minorHAnsi"/>
                <w:sz w:val="28"/>
                <w:szCs w:val="28"/>
                <w:lang w:eastAsia="en-US"/>
              </w:rPr>
              <w:t xml:space="preserve">виконання місцевого бюджету до 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________ (назва</w:t>
            </w:r>
            <w:r w:rsidRPr="002201EA">
              <w:rPr>
                <w:rFonts w:eastAsiaTheme="minorHAnsi"/>
                <w:sz w:val="28"/>
                <w:szCs w:val="28"/>
                <w:lang w:eastAsia="en-US"/>
              </w:rPr>
              <w:t xml:space="preserve"> ради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26" w:type="dxa"/>
          </w:tcPr>
          <w:p w:rsidR="00A477D8" w:rsidRDefault="00FB6E16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червня</w:t>
            </w:r>
          </w:p>
          <w:p w:rsidR="00FB6E16" w:rsidRDefault="00FB6E16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вересня</w:t>
            </w:r>
          </w:p>
          <w:p w:rsidR="00FB6E16" w:rsidRDefault="00FB6E16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 грудня</w:t>
            </w:r>
          </w:p>
        </w:tc>
        <w:tc>
          <w:tcPr>
            <w:tcW w:w="2268" w:type="dxa"/>
            <w:vAlign w:val="center"/>
          </w:tcPr>
          <w:p w:rsidR="00A477D8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651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ісцева державна адміністрація, виконавчий орган місцевої ради</w:t>
            </w:r>
          </w:p>
        </w:tc>
      </w:tr>
      <w:tr w:rsidR="00CC28D5" w:rsidRPr="0089623A" w:rsidTr="00FD4456">
        <w:tc>
          <w:tcPr>
            <w:tcW w:w="566" w:type="dxa"/>
          </w:tcPr>
          <w:p w:rsidR="00CC28D5" w:rsidRPr="006B1A28" w:rsidRDefault="00CC28D5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CC28D5" w:rsidRPr="006B1A28" w:rsidRDefault="00CC28D5" w:rsidP="006B1A28">
            <w:pPr>
              <w:pStyle w:val="rvps2"/>
              <w:shd w:val="clear" w:color="auto" w:fill="FFFFFF"/>
              <w:spacing w:before="120" w:beforeAutospacing="0" w:after="12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Підготовка офіційних висновків до проектів рішень 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______ (назва</w:t>
            </w: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 ради</w:t>
            </w:r>
            <w:r w:rsidR="006B1A28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 про внесення змін до рішення про </w:t>
            </w:r>
            <w:r w:rsidR="006B1A28">
              <w:rPr>
                <w:color w:val="000000"/>
                <w:sz w:val="28"/>
                <w:szCs w:val="28"/>
                <w:lang w:eastAsia="x-none"/>
              </w:rPr>
              <w:t>________ (назва бюджету)</w:t>
            </w: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, за якими </w:t>
            </w:r>
            <w:r w:rsidRPr="006B1A28">
              <w:rPr>
                <w:sz w:val="28"/>
                <w:szCs w:val="20"/>
                <w:lang w:eastAsia="ru-RU"/>
              </w:rPr>
              <w:t>місцева державна адміністрація, виконавчий орган відповідної місцевої ради</w:t>
            </w:r>
            <w:r w:rsidRPr="006B1A28">
              <w:rPr>
                <w:rFonts w:eastAsiaTheme="minorHAnsi"/>
                <w:sz w:val="28"/>
                <w:szCs w:val="28"/>
                <w:lang w:eastAsia="en-US"/>
              </w:rPr>
              <w:t xml:space="preserve"> не є розробником</w:t>
            </w:r>
          </w:p>
        </w:tc>
        <w:tc>
          <w:tcPr>
            <w:tcW w:w="2126" w:type="dxa"/>
            <w:vAlign w:val="center"/>
          </w:tcPr>
          <w:p w:rsidR="00CC28D5" w:rsidRDefault="00CC28D5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дводенний строк після отримання проекту рішення</w:t>
            </w:r>
          </w:p>
        </w:tc>
        <w:tc>
          <w:tcPr>
            <w:tcW w:w="2268" w:type="dxa"/>
            <w:vAlign w:val="center"/>
          </w:tcPr>
          <w:p w:rsidR="00CC28D5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C28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</w:t>
            </w:r>
          </w:p>
        </w:tc>
      </w:tr>
      <w:tr w:rsidR="00F575A4" w:rsidRPr="005927A9" w:rsidTr="006B1A28">
        <w:trPr>
          <w:trHeight w:val="841"/>
        </w:trPr>
        <w:tc>
          <w:tcPr>
            <w:tcW w:w="566" w:type="dxa"/>
          </w:tcPr>
          <w:p w:rsidR="00F575A4" w:rsidRPr="00167E16" w:rsidRDefault="00F575A4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F575A4" w:rsidRDefault="00F575A4" w:rsidP="006A23F6">
            <w:pPr>
              <w:pStyle w:val="a4"/>
              <w:spacing w:after="240"/>
              <w:ind w:left="0" w:right="-3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27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Оприлюднення інформації, визначеної статтею 28 БКУ, з додержанням вимог Закону України «Про доступ до публічної інформації» та Закону України «Про відкритість використання публічних коштів»</w:t>
            </w:r>
            <w:r w:rsidR="00B651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B65165" w:rsidRDefault="00B65165" w:rsidP="00B65165">
            <w:pPr>
              <w:pStyle w:val="a4"/>
              <w:numPr>
                <w:ilvl w:val="0"/>
                <w:numId w:val="4"/>
              </w:numPr>
              <w:spacing w:after="240"/>
              <w:ind w:left="35" w:right="-30" w:firstLine="3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рішення 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 (назва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внесення змін до рішення про </w:t>
            </w:r>
            <w:r w:rsidR="006B1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65165" w:rsidRPr="00593FD5" w:rsidRDefault="00B65165" w:rsidP="00801C7C">
            <w:pPr>
              <w:pStyle w:val="a4"/>
              <w:numPr>
                <w:ilvl w:val="0"/>
                <w:numId w:val="4"/>
              </w:numPr>
              <w:spacing w:after="240"/>
              <w:ind w:left="35" w:right="-30" w:firstLine="3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</w:t>
            </w:r>
            <w:r w:rsidR="0080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3F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</w:t>
            </w:r>
            <w:r w:rsidR="006B1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</w:p>
        </w:tc>
        <w:tc>
          <w:tcPr>
            <w:tcW w:w="2126" w:type="dxa"/>
            <w:vAlign w:val="center"/>
          </w:tcPr>
          <w:p w:rsidR="00F575A4" w:rsidRPr="00913B12" w:rsidRDefault="00F575A4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575A4" w:rsidRDefault="00F575A4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Учасники бюджетного процесу</w:t>
            </w:r>
          </w:p>
        </w:tc>
      </w:tr>
      <w:tr w:rsidR="00F575A4" w:rsidRPr="005927A9" w:rsidTr="00FD4456">
        <w:tc>
          <w:tcPr>
            <w:tcW w:w="566" w:type="dxa"/>
          </w:tcPr>
          <w:p w:rsidR="00F575A4" w:rsidRPr="00167E16" w:rsidRDefault="00F575A4" w:rsidP="00167E16">
            <w:pPr>
              <w:pStyle w:val="a4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1" w:type="dxa"/>
            <w:vAlign w:val="center"/>
          </w:tcPr>
          <w:p w:rsidR="00F575A4" w:rsidRPr="00B929F2" w:rsidRDefault="00F575A4" w:rsidP="00FD4456">
            <w:pPr>
              <w:pStyle w:val="a4"/>
              <w:spacing w:after="240"/>
              <w:ind w:left="35" w:right="-11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громадськості з питань використання коштів </w:t>
            </w:r>
            <w:r w:rsidR="006B1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x-none"/>
              </w:rPr>
              <w:t>________ (назва бюджету)</w:t>
            </w:r>
            <w:r w:rsidR="006B1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її участь у бюджетному процесі із застосуванням відповідних механізмів (</w:t>
            </w:r>
            <w:r w:rsidR="00FD4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засідань</w:t>
            </w:r>
            <w:r w:rsidRPr="00B929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громадських рад, проведення громадських слухань, консультацій з громадськістю, форумів, конференцій, брифінгів, дискусій, вивчення громадських думок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126" w:type="dxa"/>
            <w:vAlign w:val="center"/>
          </w:tcPr>
          <w:p w:rsidR="00F575A4" w:rsidRDefault="00F575A4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F575A4" w:rsidRDefault="006B1A28" w:rsidP="00506A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FD4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інансовий орган, головні розпорядники бюджетних коштів</w:t>
            </w:r>
          </w:p>
        </w:tc>
      </w:tr>
    </w:tbl>
    <w:p w:rsidR="00243447" w:rsidRDefault="00243447" w:rsidP="001F56C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11EE" w:rsidRDefault="001F11EE" w:rsidP="001F56C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11EE" w:rsidRPr="001F11EE" w:rsidRDefault="001F11EE" w:rsidP="001F11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11EE">
        <w:rPr>
          <w:rFonts w:ascii="Times New Roman" w:hAnsi="Times New Roman" w:cs="Times New Roman"/>
          <w:b/>
          <w:sz w:val="28"/>
          <w:szCs w:val="28"/>
          <w:lang w:val="uk-UA"/>
        </w:rPr>
        <w:t>Примітки:</w:t>
      </w:r>
    </w:p>
    <w:p w:rsidR="001F11EE" w:rsidRPr="001F11EE" w:rsidRDefault="001F11EE" w:rsidP="001F11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EE">
        <w:rPr>
          <w:rFonts w:ascii="Times New Roman" w:hAnsi="Times New Roman" w:cs="Times New Roman"/>
          <w:sz w:val="28"/>
          <w:szCs w:val="28"/>
          <w:lang w:val="uk-UA"/>
        </w:rPr>
        <w:t xml:space="preserve">* наведено рекомендовані терміни виконання заходів із урахуванням строків, визначених Бюджетним кодексом України, </w:t>
      </w:r>
      <w:r w:rsidR="00B65165">
        <w:rPr>
          <w:rFonts w:ascii="Times New Roman" w:hAnsi="Times New Roman" w:cs="Times New Roman"/>
          <w:sz w:val="28"/>
          <w:szCs w:val="28"/>
          <w:lang w:val="uk-UA"/>
        </w:rPr>
        <w:t xml:space="preserve">по кожному заходу 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 xml:space="preserve">конкретні терміни визначаються індивідуально для </w:t>
      </w:r>
      <w:r w:rsidR="0073368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>місцевого бюджету</w:t>
      </w:r>
      <w:r w:rsidR="00B65165">
        <w:rPr>
          <w:rFonts w:ascii="Times New Roman" w:hAnsi="Times New Roman" w:cs="Times New Roman"/>
          <w:sz w:val="28"/>
          <w:szCs w:val="28"/>
          <w:lang w:val="uk-UA"/>
        </w:rPr>
        <w:t xml:space="preserve"> при затвердженні плану заходів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11EE" w:rsidRPr="001F11EE" w:rsidRDefault="001F11EE" w:rsidP="001F11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1EE">
        <w:rPr>
          <w:rFonts w:ascii="Times New Roman" w:hAnsi="Times New Roman" w:cs="Times New Roman"/>
          <w:sz w:val="28"/>
          <w:szCs w:val="28"/>
          <w:lang w:val="uk-UA"/>
        </w:rPr>
        <w:t>** зазначається конкретна назва органу, структурного підрозділу місцевого органу влади, який відповідальний за виконання певного заходу відповідно до його повноважень</w:t>
      </w:r>
      <w:r w:rsidR="006B1A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F1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11EE" w:rsidRPr="001F56C3" w:rsidRDefault="001F11EE" w:rsidP="001F56C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F11EE" w:rsidRPr="001F56C3" w:rsidSect="006A23F6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502C"/>
    <w:multiLevelType w:val="hybridMultilevel"/>
    <w:tmpl w:val="CE447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444A1"/>
    <w:multiLevelType w:val="hybridMultilevel"/>
    <w:tmpl w:val="8B62CE16"/>
    <w:lvl w:ilvl="0" w:tplc="D95C3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40626"/>
    <w:rsid w:val="00090AC9"/>
    <w:rsid w:val="000F27B0"/>
    <w:rsid w:val="000F6580"/>
    <w:rsid w:val="00100468"/>
    <w:rsid w:val="00116F97"/>
    <w:rsid w:val="00140704"/>
    <w:rsid w:val="00167E16"/>
    <w:rsid w:val="001A3441"/>
    <w:rsid w:val="001B7C8B"/>
    <w:rsid w:val="001D1054"/>
    <w:rsid w:val="001E3C4C"/>
    <w:rsid w:val="001F11EE"/>
    <w:rsid w:val="001F56C3"/>
    <w:rsid w:val="0020657A"/>
    <w:rsid w:val="00207DDE"/>
    <w:rsid w:val="00214B70"/>
    <w:rsid w:val="0021658C"/>
    <w:rsid w:val="002201EA"/>
    <w:rsid w:val="0023274E"/>
    <w:rsid w:val="00243447"/>
    <w:rsid w:val="00251D7A"/>
    <w:rsid w:val="00252298"/>
    <w:rsid w:val="002573E5"/>
    <w:rsid w:val="00274916"/>
    <w:rsid w:val="002845D0"/>
    <w:rsid w:val="00284735"/>
    <w:rsid w:val="002C0538"/>
    <w:rsid w:val="002E0BBF"/>
    <w:rsid w:val="003529F1"/>
    <w:rsid w:val="003842DC"/>
    <w:rsid w:val="00392A15"/>
    <w:rsid w:val="003C01A7"/>
    <w:rsid w:val="003F5682"/>
    <w:rsid w:val="00403C4C"/>
    <w:rsid w:val="00412CFC"/>
    <w:rsid w:val="00416026"/>
    <w:rsid w:val="00416A80"/>
    <w:rsid w:val="004B30B9"/>
    <w:rsid w:val="004E57BE"/>
    <w:rsid w:val="00506A17"/>
    <w:rsid w:val="0051340B"/>
    <w:rsid w:val="00567C2B"/>
    <w:rsid w:val="005927A9"/>
    <w:rsid w:val="00593FD5"/>
    <w:rsid w:val="005C3206"/>
    <w:rsid w:val="005E1566"/>
    <w:rsid w:val="005E5A8A"/>
    <w:rsid w:val="005F29E2"/>
    <w:rsid w:val="006668F4"/>
    <w:rsid w:val="006A1C79"/>
    <w:rsid w:val="006A23F6"/>
    <w:rsid w:val="006A50D3"/>
    <w:rsid w:val="006B1A28"/>
    <w:rsid w:val="006B2603"/>
    <w:rsid w:val="006D30B9"/>
    <w:rsid w:val="006F4732"/>
    <w:rsid w:val="0070539D"/>
    <w:rsid w:val="007103C6"/>
    <w:rsid w:val="00733684"/>
    <w:rsid w:val="00774CC2"/>
    <w:rsid w:val="007A61A5"/>
    <w:rsid w:val="00801C7C"/>
    <w:rsid w:val="00891337"/>
    <w:rsid w:val="0089623A"/>
    <w:rsid w:val="008B35DD"/>
    <w:rsid w:val="008C0DF4"/>
    <w:rsid w:val="008C29DA"/>
    <w:rsid w:val="00904A68"/>
    <w:rsid w:val="00913B12"/>
    <w:rsid w:val="009B56D9"/>
    <w:rsid w:val="009C06E2"/>
    <w:rsid w:val="009F1311"/>
    <w:rsid w:val="00A04922"/>
    <w:rsid w:val="00A477D8"/>
    <w:rsid w:val="00A50DFB"/>
    <w:rsid w:val="00AC6E91"/>
    <w:rsid w:val="00B21687"/>
    <w:rsid w:val="00B302DC"/>
    <w:rsid w:val="00B65165"/>
    <w:rsid w:val="00B739DD"/>
    <w:rsid w:val="00B929F2"/>
    <w:rsid w:val="00BB16A8"/>
    <w:rsid w:val="00BD4249"/>
    <w:rsid w:val="00BE420D"/>
    <w:rsid w:val="00BE7A0C"/>
    <w:rsid w:val="00C721EB"/>
    <w:rsid w:val="00CC28D5"/>
    <w:rsid w:val="00D0322D"/>
    <w:rsid w:val="00D11DD6"/>
    <w:rsid w:val="00D34041"/>
    <w:rsid w:val="00D42E21"/>
    <w:rsid w:val="00D479C2"/>
    <w:rsid w:val="00D55B28"/>
    <w:rsid w:val="00D7002C"/>
    <w:rsid w:val="00D932B2"/>
    <w:rsid w:val="00E61BB6"/>
    <w:rsid w:val="00E80CB8"/>
    <w:rsid w:val="00E835D6"/>
    <w:rsid w:val="00EB1C33"/>
    <w:rsid w:val="00EF3457"/>
    <w:rsid w:val="00F3337A"/>
    <w:rsid w:val="00F50CFB"/>
    <w:rsid w:val="00F575A4"/>
    <w:rsid w:val="00F61EB2"/>
    <w:rsid w:val="00FB6E16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1AE8"/>
  <w15:chartTrackingRefBased/>
  <w15:docId w15:val="{7CBD888E-3C55-4D54-B565-6CEDE5E2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680B-F82B-4A54-B717-191A164B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2019-02-25T08:21:00Z</dcterms:created>
  <dcterms:modified xsi:type="dcterms:W3CDTF">2019-08-20T12:20:00Z</dcterms:modified>
</cp:coreProperties>
</file>